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59287533"/>
        <w:docPartObj>
          <w:docPartGallery w:val="Cover Pages"/>
          <w:docPartUnique/>
        </w:docPartObj>
      </w:sdtPr>
      <w:sdtEndPr>
        <w:rPr>
          <w:rFonts w:ascii="VIC SemiBold" w:hAnsi="VIC SemiBold"/>
          <w:color w:val="E36C0A" w:themeColor="accent6" w:themeShade="BF"/>
          <w:sz w:val="28"/>
          <w:szCs w:val="32"/>
        </w:rPr>
      </w:sdtEndPr>
      <w:sdtContent>
        <w:p w14:paraId="6B18F91A" w14:textId="221CB4BF" w:rsidR="0043214E" w:rsidRDefault="0043214E"/>
        <w:p w14:paraId="51C37E18" w14:textId="78A7C088" w:rsidR="00BB1439" w:rsidRDefault="00BB1439" w:rsidP="00BB1439">
          <w:pPr>
            <w:pBdr>
              <w:top w:val="nil"/>
              <w:left w:val="nil"/>
              <w:bottom w:val="nil"/>
              <w:right w:val="nil"/>
              <w:between w:val="nil"/>
            </w:pBdr>
            <w:spacing w:after="120"/>
            <w:jc w:val="center"/>
            <w:rPr>
              <w:rFonts w:ascii="VIC SemiBold" w:hAnsi="VIC SemiBold"/>
              <w:color w:val="E36C0A" w:themeColor="accent6" w:themeShade="BF"/>
              <w:sz w:val="28"/>
              <w:szCs w:val="32"/>
            </w:rPr>
          </w:pPr>
        </w:p>
        <w:p w14:paraId="6D0C6F45" w14:textId="77777777" w:rsidR="00BB1439" w:rsidRPr="00BB1439" w:rsidRDefault="00BB1439" w:rsidP="00BB1439">
          <w:pPr>
            <w:rPr>
              <w:rFonts w:ascii="VIC SemiBold" w:hAnsi="VIC SemiBold"/>
              <w:sz w:val="28"/>
              <w:szCs w:val="32"/>
            </w:rPr>
          </w:pPr>
        </w:p>
        <w:p w14:paraId="0429CDBC" w14:textId="77777777" w:rsidR="00BB1439" w:rsidRPr="00BB1439" w:rsidRDefault="00BB1439" w:rsidP="00BB1439">
          <w:pPr>
            <w:rPr>
              <w:rFonts w:ascii="VIC SemiBold" w:hAnsi="VIC SemiBold"/>
              <w:sz w:val="28"/>
              <w:szCs w:val="32"/>
            </w:rPr>
          </w:pPr>
        </w:p>
        <w:p w14:paraId="1F484A18" w14:textId="77777777" w:rsidR="00BB1439" w:rsidRPr="00BB1439" w:rsidRDefault="00BB1439" w:rsidP="00BB1439">
          <w:pPr>
            <w:rPr>
              <w:rFonts w:ascii="VIC SemiBold" w:hAnsi="VIC SemiBold"/>
              <w:sz w:val="28"/>
              <w:szCs w:val="32"/>
            </w:rPr>
          </w:pPr>
        </w:p>
        <w:p w14:paraId="02218985" w14:textId="77777777" w:rsidR="00BB1439" w:rsidRPr="00BB1439" w:rsidRDefault="00BB1439" w:rsidP="00BB1439">
          <w:pPr>
            <w:rPr>
              <w:rFonts w:ascii="VIC SemiBold" w:hAnsi="VIC SemiBold"/>
              <w:sz w:val="28"/>
              <w:szCs w:val="32"/>
            </w:rPr>
          </w:pPr>
        </w:p>
        <w:p w14:paraId="704ECEFB" w14:textId="77777777" w:rsidR="00BB1439" w:rsidRDefault="00BB1439" w:rsidP="00BB1439">
          <w:pPr>
            <w:pBdr>
              <w:top w:val="nil"/>
              <w:left w:val="nil"/>
              <w:bottom w:val="nil"/>
              <w:right w:val="nil"/>
              <w:between w:val="nil"/>
            </w:pBdr>
            <w:spacing w:after="120"/>
            <w:jc w:val="center"/>
            <w:rPr>
              <w:rFonts w:ascii="VIC SemiBold" w:hAnsi="VIC SemiBold"/>
              <w:color w:val="E36C0A" w:themeColor="accent6" w:themeShade="BF"/>
              <w:sz w:val="28"/>
              <w:szCs w:val="32"/>
            </w:rPr>
          </w:pPr>
        </w:p>
        <w:p w14:paraId="0E80262E" w14:textId="77777777" w:rsidR="00BB1439" w:rsidRDefault="00BB1439" w:rsidP="00BB1439">
          <w:pPr>
            <w:pBdr>
              <w:top w:val="nil"/>
              <w:left w:val="nil"/>
              <w:bottom w:val="nil"/>
              <w:right w:val="nil"/>
              <w:between w:val="nil"/>
            </w:pBdr>
            <w:spacing w:after="120"/>
            <w:jc w:val="center"/>
            <w:rPr>
              <w:rFonts w:ascii="VIC SemiBold" w:hAnsi="VIC SemiBold"/>
              <w:color w:val="E36C0A" w:themeColor="accent6" w:themeShade="BF"/>
              <w:sz w:val="28"/>
              <w:szCs w:val="32"/>
            </w:rPr>
          </w:pPr>
        </w:p>
        <w:p w14:paraId="092692DB" w14:textId="393B4160" w:rsidR="00BB1439" w:rsidRPr="006B271F" w:rsidRDefault="00BB1439" w:rsidP="00BB1439">
          <w:pPr>
            <w:pBdr>
              <w:top w:val="nil"/>
              <w:left w:val="nil"/>
              <w:bottom w:val="nil"/>
              <w:right w:val="nil"/>
              <w:between w:val="nil"/>
            </w:pBdr>
            <w:spacing w:after="120"/>
            <w:jc w:val="center"/>
            <w:rPr>
              <w:rFonts w:ascii="VIC" w:eastAsia="Arial" w:hAnsi="VIC" w:cs="Arial"/>
              <w:b/>
              <w:color w:val="E36C0A" w:themeColor="accent6" w:themeShade="BF"/>
              <w:sz w:val="48"/>
              <w:szCs w:val="48"/>
            </w:rPr>
          </w:pPr>
          <w:r w:rsidRPr="006B271F">
            <w:rPr>
              <w:rFonts w:ascii="VIC" w:eastAsia="Arial" w:hAnsi="VIC" w:cs="Arial"/>
              <w:b/>
              <w:color w:val="E36C0A" w:themeColor="accent6" w:themeShade="BF"/>
              <w:sz w:val="48"/>
              <w:szCs w:val="48"/>
            </w:rPr>
            <w:t xml:space="preserve">The Orange Door in </w:t>
          </w:r>
          <w:r w:rsidR="00121F99" w:rsidRPr="006B271F">
            <w:rPr>
              <w:rFonts w:ascii="VIC" w:eastAsia="Arial" w:hAnsi="VIC" w:cs="Arial"/>
              <w:b/>
              <w:color w:val="E36C0A" w:themeColor="accent6" w:themeShade="BF"/>
              <w:sz w:val="44"/>
              <w:szCs w:val="44"/>
            </w:rPr>
            <w:t>Bayside Peninsula</w:t>
          </w:r>
        </w:p>
        <w:p w14:paraId="27DC8A17" w14:textId="77777777" w:rsidR="00BB1439" w:rsidRPr="00121F99" w:rsidRDefault="00BB1439" w:rsidP="00BB1439">
          <w:pPr>
            <w:pBdr>
              <w:top w:val="nil"/>
              <w:left w:val="nil"/>
              <w:bottom w:val="nil"/>
              <w:right w:val="nil"/>
              <w:between w:val="nil"/>
            </w:pBdr>
            <w:spacing w:after="120"/>
            <w:jc w:val="center"/>
            <w:rPr>
              <w:rFonts w:ascii="VIC" w:eastAsia="Arial" w:hAnsi="VIC" w:cs="Arial"/>
              <w:color w:val="E36C0A" w:themeColor="accent6" w:themeShade="BF"/>
              <w:sz w:val="48"/>
              <w:szCs w:val="48"/>
            </w:rPr>
          </w:pPr>
          <w:r w:rsidRPr="00121F99">
            <w:rPr>
              <w:rFonts w:ascii="VIC" w:eastAsia="Arial" w:hAnsi="VIC" w:cs="Arial"/>
              <w:color w:val="E36C0A" w:themeColor="accent6" w:themeShade="BF"/>
              <w:sz w:val="48"/>
              <w:szCs w:val="48"/>
            </w:rPr>
            <w:t>and</w:t>
          </w:r>
        </w:p>
        <w:p w14:paraId="6E2A3327" w14:textId="0DF3D0FC" w:rsidR="00BB1439" w:rsidRPr="006B271F" w:rsidRDefault="00121F99" w:rsidP="00BB1439">
          <w:pPr>
            <w:pBdr>
              <w:top w:val="nil"/>
              <w:left w:val="nil"/>
              <w:bottom w:val="nil"/>
              <w:right w:val="nil"/>
              <w:between w:val="nil"/>
            </w:pBdr>
            <w:spacing w:after="120" w:line="276" w:lineRule="auto"/>
            <w:jc w:val="center"/>
            <w:rPr>
              <w:rFonts w:ascii="VIC" w:eastAsia="Arial" w:hAnsi="VIC" w:cs="Arial"/>
              <w:b/>
              <w:color w:val="E36C0A" w:themeColor="accent6" w:themeShade="BF"/>
              <w:sz w:val="44"/>
              <w:szCs w:val="44"/>
            </w:rPr>
          </w:pPr>
          <w:r w:rsidRPr="006B271F">
            <w:rPr>
              <w:rFonts w:ascii="VIC" w:eastAsia="Arial" w:hAnsi="VIC" w:cs="Arial"/>
              <w:b/>
              <w:color w:val="E36C0A" w:themeColor="accent6" w:themeShade="BF"/>
              <w:sz w:val="44"/>
              <w:szCs w:val="44"/>
            </w:rPr>
            <w:t>Child Protection/Integrated Family Services</w:t>
          </w:r>
        </w:p>
        <w:p w14:paraId="63F96164" w14:textId="77777777" w:rsidR="00BB1439" w:rsidRPr="00BB1439" w:rsidRDefault="00BB1439" w:rsidP="00BB1439">
          <w:pPr>
            <w:pBdr>
              <w:top w:val="nil"/>
              <w:left w:val="nil"/>
              <w:bottom w:val="nil"/>
              <w:right w:val="nil"/>
              <w:between w:val="nil"/>
            </w:pBdr>
            <w:spacing w:after="120" w:line="276" w:lineRule="auto"/>
            <w:jc w:val="center"/>
            <w:rPr>
              <w:rFonts w:ascii="VIC" w:eastAsia="Arial" w:hAnsi="VIC" w:cs="Arial"/>
              <w:color w:val="E36C0A" w:themeColor="accent6" w:themeShade="BF"/>
              <w:sz w:val="48"/>
              <w:szCs w:val="48"/>
            </w:rPr>
          </w:pPr>
          <w:r w:rsidRPr="00BB1439">
            <w:rPr>
              <w:rFonts w:ascii="VIC" w:eastAsia="Arial" w:hAnsi="VIC" w:cs="Arial"/>
              <w:color w:val="E36C0A" w:themeColor="accent6" w:themeShade="BF"/>
              <w:sz w:val="48"/>
              <w:szCs w:val="48"/>
            </w:rPr>
            <w:t xml:space="preserve">Local Interface Arrangement </w:t>
          </w:r>
        </w:p>
        <w:p w14:paraId="711A2DD7" w14:textId="77F8F785" w:rsidR="00BB1439" w:rsidRPr="00BB1439" w:rsidRDefault="009D7A8B" w:rsidP="00225CF6">
          <w:pPr>
            <w:pBdr>
              <w:top w:val="nil"/>
              <w:left w:val="nil"/>
              <w:bottom w:val="nil"/>
              <w:right w:val="nil"/>
              <w:between w:val="nil"/>
            </w:pBdr>
            <w:spacing w:after="400"/>
            <w:jc w:val="center"/>
            <w:rPr>
              <w:rFonts w:ascii="VIC" w:eastAsia="Arial" w:hAnsi="VIC" w:cs="Arial"/>
              <w:color w:val="E36C0A" w:themeColor="accent6" w:themeShade="BF"/>
            </w:rPr>
          </w:pPr>
          <w:r>
            <w:rPr>
              <w:rFonts w:ascii="VIC" w:eastAsia="Arial" w:hAnsi="VIC" w:cs="Arial"/>
              <w:color w:val="E36C0A" w:themeColor="accent6" w:themeShade="BF"/>
              <w:sz w:val="36"/>
              <w:szCs w:val="36"/>
            </w:rPr>
            <w:t>May</w:t>
          </w:r>
          <w:r w:rsidR="00650F88">
            <w:rPr>
              <w:rFonts w:ascii="VIC" w:eastAsia="Arial" w:hAnsi="VIC" w:cs="Arial"/>
              <w:color w:val="E36C0A" w:themeColor="accent6" w:themeShade="BF"/>
              <w:sz w:val="36"/>
              <w:szCs w:val="36"/>
            </w:rPr>
            <w:t xml:space="preserve"> 2025</w:t>
          </w:r>
        </w:p>
        <w:p w14:paraId="145D7C42" w14:textId="69EA301F" w:rsidR="00BB1439" w:rsidRPr="00121F99" w:rsidRDefault="009D0F61" w:rsidP="3F54B3F5">
          <w:pPr>
            <w:pBdr>
              <w:top w:val="nil"/>
              <w:left w:val="nil"/>
              <w:bottom w:val="nil"/>
              <w:right w:val="nil"/>
              <w:between w:val="nil"/>
            </w:pBdr>
            <w:spacing w:after="400"/>
            <w:jc w:val="center"/>
            <w:rPr>
              <w:rFonts w:ascii="VIC" w:eastAsia="Arial" w:hAnsi="VIC" w:cs="Arial"/>
              <w:color w:val="E36C0A" w:themeColor="accent6" w:themeShade="BF"/>
              <w:sz w:val="36"/>
              <w:szCs w:val="36"/>
            </w:rPr>
          </w:pPr>
          <w:bookmarkStart w:id="0" w:name="_heading=h.4awd89b1w8tv" w:colFirst="0" w:colLast="0"/>
          <w:bookmarkEnd w:id="0"/>
          <w:r>
            <w:rPr>
              <w:noProof/>
            </w:rPr>
            <mc:AlternateContent>
              <mc:Choice Requires="wps">
                <w:drawing>
                  <wp:inline distT="0" distB="0" distL="114300" distR="114300" wp14:anchorId="346A7318" wp14:editId="1C64DEBC">
                    <wp:extent cx="8096250" cy="2574290"/>
                    <wp:effectExtent l="0" t="0" r="0" b="0"/>
                    <wp:docPr id="2134332865" name="Rectangle 824637915"/>
                    <wp:cNvGraphicFramePr/>
                    <a:graphic xmlns:a="http://schemas.openxmlformats.org/drawingml/2006/main">
                      <a:graphicData uri="http://schemas.microsoft.com/office/word/2010/wordprocessingShape">
                        <wps:wsp>
                          <wps:cNvSpPr/>
                          <wps:spPr>
                            <a:xfrm>
                              <a:off x="0" y="0"/>
                              <a:ext cx="8096250" cy="257429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7B35F4A6" w14:textId="77777777" w:rsidR="00E559D0" w:rsidRDefault="00B21CB0" w:rsidP="00C05B1F">
                                <w:pPr>
                                  <w:spacing w:line="256" w:lineRule="auto"/>
                                  <w:ind w:right="2615"/>
                                  <w:rPr>
                                    <w:rFonts w:ascii="VIC SemiBold" w:hAnsi="VIC SemiBold"/>
                                    <w:color w:val="000000" w:themeColor="dark1"/>
                                  </w:rPr>
                                </w:pPr>
                                <w:r>
                                  <w:rPr>
                                    <w:rFonts w:ascii="VIC SemiBold" w:hAnsi="VIC SemiBold"/>
                                    <w:color w:val="000000" w:themeColor="dark1"/>
                                  </w:rPr>
                                  <w:t xml:space="preserve">Endorsement and Review </w:t>
                                </w:r>
                              </w:p>
                              <w:p w14:paraId="5FF77CB6" w14:textId="77777777" w:rsidR="00E559D0" w:rsidRDefault="00B21CB0" w:rsidP="00C05B1F">
                                <w:pPr>
                                  <w:spacing w:after="120" w:line="276" w:lineRule="auto"/>
                                  <w:ind w:right="2615"/>
                                  <w:rPr>
                                    <w:rFonts w:ascii="VIC" w:hAnsi="VIC"/>
                                    <w:color w:val="000000" w:themeColor="dark1"/>
                                    <w:sz w:val="10"/>
                                    <w:szCs w:val="10"/>
                                  </w:rPr>
                                </w:pPr>
                                <w:r>
                                  <w:rPr>
                                    <w:rFonts w:ascii="VIC" w:hAnsi="VIC"/>
                                    <w:color w:val="000000" w:themeColor="dark1"/>
                                    <w:sz w:val="10"/>
                                    <w:szCs w:val="10"/>
                                  </w:rPr>
                                  <w:t> </w:t>
                                </w:r>
                              </w:p>
                              <w:p w14:paraId="34784E6D" w14:textId="77777777" w:rsidR="00E559D0" w:rsidRPr="00EA5A39" w:rsidRDefault="00B21CB0" w:rsidP="00C05B1F">
                                <w:pPr>
                                  <w:spacing w:after="120" w:line="276" w:lineRule="auto"/>
                                  <w:ind w:right="2615"/>
                                  <w:rPr>
                                    <w:rFonts w:ascii="VIC" w:hAnsi="VIC"/>
                                  </w:rPr>
                                </w:pPr>
                                <w:r w:rsidRPr="00EA5A39">
                                  <w:rPr>
                                    <w:rFonts w:ascii="VIC" w:hAnsi="VIC"/>
                                  </w:rPr>
                                  <w:t>The original Local Interface Arrangement between The Orange Door in Bayside Peninsula and Child Protection/Integrated Family Services was endorsed by the Bayside Peninsula Operations Leadership Group on 8 October 2020.</w:t>
                                </w:r>
                              </w:p>
                              <w:p w14:paraId="06656C31" w14:textId="68DD3B5F" w:rsidR="00E559D0" w:rsidRPr="00EA5A39" w:rsidRDefault="00B21CB0" w:rsidP="00C05B1F">
                                <w:pPr>
                                  <w:spacing w:after="120" w:line="276" w:lineRule="auto"/>
                                  <w:ind w:right="2615"/>
                                  <w:rPr>
                                    <w:rFonts w:ascii="VIC" w:hAnsi="VIC"/>
                                  </w:rPr>
                                </w:pPr>
                                <w:r w:rsidRPr="00EA5A39">
                                  <w:rPr>
                                    <w:rFonts w:ascii="VIC" w:hAnsi="VIC"/>
                                  </w:rPr>
                                  <w:t>This Local Interface document is reviewed on an</w:t>
                                </w:r>
                                <w:r w:rsidR="00225CF6">
                                  <w:rPr>
                                    <w:rFonts w:ascii="VIC" w:hAnsi="VIC"/>
                                  </w:rPr>
                                  <w:t xml:space="preserve"> </w:t>
                                </w:r>
                                <w:r w:rsidRPr="00EA5A39">
                                  <w:rPr>
                                    <w:rFonts w:ascii="VIC" w:hAnsi="VIC"/>
                                  </w:rPr>
                                  <w:t xml:space="preserve">annual basis. </w:t>
                                </w:r>
                              </w:p>
                              <w:p w14:paraId="7BF436F0" w14:textId="2DA90AED" w:rsidR="00E559D0" w:rsidRDefault="00B21CB0" w:rsidP="00C05B1F">
                                <w:pPr>
                                  <w:spacing w:after="120" w:line="276" w:lineRule="auto"/>
                                  <w:ind w:right="2615"/>
                                  <w:rPr>
                                    <w:rFonts w:ascii="VIC SemiBold" w:hAnsi="VIC SemiBold"/>
                                    <w:color w:val="008080"/>
                                  </w:rPr>
                                </w:pPr>
                                <w:r>
                                  <w:rPr>
                                    <w:rFonts w:ascii="VIC SemiBold" w:hAnsi="VIC SemiBold"/>
                                    <w:color w:val="008080"/>
                                    <w:u w:val="single"/>
                                  </w:rPr>
                                  <w:t xml:space="preserve">Last update: </w:t>
                                </w:r>
                                <w:r w:rsidR="009D7A8B">
                                  <w:rPr>
                                    <w:rFonts w:ascii="VIC SemiBold" w:hAnsi="VIC SemiBold"/>
                                    <w:color w:val="008080"/>
                                    <w:u w:val="single"/>
                                  </w:rPr>
                                  <w:t>16</w:t>
                                </w:r>
                                <w:r w:rsidR="000C37B1">
                                  <w:rPr>
                                    <w:rFonts w:ascii="VIC SemiBold" w:hAnsi="VIC SemiBold"/>
                                    <w:color w:val="008080"/>
                                    <w:u w:val="single"/>
                                  </w:rPr>
                                  <w:t xml:space="preserve"> May </w:t>
                                </w:r>
                                <w:r w:rsidR="00225CF6">
                                  <w:rPr>
                                    <w:rFonts w:ascii="VIC SemiBold" w:hAnsi="VIC SemiBold"/>
                                    <w:color w:val="008080"/>
                                    <w:u w:val="single"/>
                                  </w:rPr>
                                  <w:t>2025</w:t>
                                </w:r>
                              </w:p>
                              <w:p w14:paraId="62EC9CA8" w14:textId="35331421" w:rsidR="00E559D0" w:rsidRDefault="00B21CB0" w:rsidP="00C05B1F">
                                <w:pPr>
                                  <w:spacing w:after="120" w:line="276" w:lineRule="auto"/>
                                  <w:ind w:right="2615"/>
                                  <w:rPr>
                                    <w:rFonts w:ascii="VIC SemiBold" w:hAnsi="VIC SemiBold"/>
                                    <w:color w:val="008080"/>
                                  </w:rPr>
                                </w:pPr>
                                <w:r>
                                  <w:rPr>
                                    <w:rFonts w:ascii="VIC SemiBold" w:hAnsi="VIC SemiBold"/>
                                    <w:color w:val="008080"/>
                                    <w:u w:val="single"/>
                                  </w:rPr>
                                  <w:t xml:space="preserve">Review date: </w:t>
                                </w:r>
                                <w:r w:rsidR="000C37B1">
                                  <w:rPr>
                                    <w:rFonts w:ascii="VIC SemiBold" w:hAnsi="VIC SemiBold"/>
                                    <w:color w:val="008080"/>
                                    <w:u w:val="single"/>
                                  </w:rPr>
                                  <w:t xml:space="preserve">May </w:t>
                                </w:r>
                                <w:r w:rsidR="00650F88">
                                  <w:rPr>
                                    <w:rFonts w:ascii="VIC SemiBold" w:hAnsi="VIC SemiBold"/>
                                    <w:color w:val="008080"/>
                                    <w:u w:val="single"/>
                                  </w:rPr>
                                  <w:t>2026</w:t>
                                </w:r>
                              </w:p>
                              <w:p w14:paraId="2A42C275" w14:textId="77777777" w:rsidR="00E559D0" w:rsidRDefault="00B21CB0" w:rsidP="00C05B1F">
                                <w:pPr>
                                  <w:spacing w:line="256" w:lineRule="auto"/>
                                  <w:ind w:right="2615"/>
                                  <w:rPr>
                                    <w:rFonts w:eastAsia="Calibri" w:hAnsi="Calibri" w:cs="Calibri"/>
                                    <w:color w:val="000000" w:themeColor="dark1"/>
                                  </w:rPr>
                                </w:pPr>
                                <w:r>
                                  <w:rPr>
                                    <w:rFonts w:eastAsia="Calibri" w:hAnsi="Calibri" w:cs="Calibri"/>
                                    <w:color w:val="000000" w:themeColor="dark1"/>
                                  </w:rPr>
                                  <w:t> </w:t>
                                </w:r>
                              </w:p>
                            </w:txbxContent>
                          </wps:txbx>
                          <wps:bodyPr spcFirstLastPara="0" wrap="square" lIns="1600200" tIns="0" rIns="685800" bIns="0" anchor="b">
                            <a:noAutofit/>
                          </wps:bodyPr>
                        </wps:wsp>
                      </a:graphicData>
                    </a:graphic>
                  </wp:inline>
                </w:drawing>
              </mc:Choice>
              <mc:Fallback>
                <w:pict>
                  <v:rect w14:anchorId="346A7318" id="Rectangle 824637915" o:spid="_x0000_s1026" style="width:637.5pt;height:202.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" filled="f" stroked="f" strokeweight=".5pt">
                    <v:textbox inset="126pt,0,54pt,0">
                      <w:txbxContent>
                        <w:p w14:paraId="7B35F4A6" w14:textId="77777777" w:rsidR="00E559D0" w:rsidRDefault="00B21CB0" w:rsidP="00C05B1F">
                          <w:pPr>
                            <w:spacing w:line="256" w:lineRule="auto"/>
                            <w:ind w:right="2615"/>
                            <w:rPr>
                              <w:rFonts w:ascii="VIC SemiBold" w:hAnsi="VIC SemiBold"/>
                              <w:color w:val="000000" w:themeColor="dark1"/>
                            </w:rPr>
                          </w:pPr>
                          <w:r>
                            <w:rPr>
                              <w:rFonts w:ascii="VIC SemiBold" w:hAnsi="VIC SemiBold"/>
                              <w:color w:val="000000" w:themeColor="dark1"/>
                            </w:rPr>
                            <w:t xml:space="preserve">Endorsement and Review </w:t>
                          </w:r>
                        </w:p>
                        <w:p w14:paraId="5FF77CB6" w14:textId="77777777" w:rsidR="00E559D0" w:rsidRDefault="00B21CB0" w:rsidP="00C05B1F">
                          <w:pPr>
                            <w:spacing w:after="120" w:line="276" w:lineRule="auto"/>
                            <w:ind w:right="2615"/>
                            <w:rPr>
                              <w:rFonts w:ascii="VIC" w:hAnsi="VIC"/>
                              <w:color w:val="000000" w:themeColor="dark1"/>
                              <w:sz w:val="10"/>
                              <w:szCs w:val="10"/>
                            </w:rPr>
                          </w:pPr>
                          <w:r>
                            <w:rPr>
                              <w:rFonts w:ascii="VIC" w:hAnsi="VIC"/>
                              <w:color w:val="000000" w:themeColor="dark1"/>
                              <w:sz w:val="10"/>
                              <w:szCs w:val="10"/>
                            </w:rPr>
                            <w:t> </w:t>
                          </w:r>
                        </w:p>
                        <w:p w14:paraId="34784E6D" w14:textId="77777777" w:rsidR="00E559D0" w:rsidRPr="00EA5A39" w:rsidRDefault="00B21CB0" w:rsidP="00C05B1F">
                          <w:pPr>
                            <w:spacing w:after="120" w:line="276" w:lineRule="auto"/>
                            <w:ind w:right="2615"/>
                            <w:rPr>
                              <w:rFonts w:ascii="VIC" w:hAnsi="VIC"/>
                            </w:rPr>
                          </w:pPr>
                          <w:r w:rsidRPr="00EA5A39">
                            <w:rPr>
                              <w:rFonts w:ascii="VIC" w:hAnsi="VIC"/>
                            </w:rPr>
                            <w:t>The original Local Interface Arrangement between The Orange Door in Bayside Peninsula and Child Protection/Integrated Family Services was endorsed by the Bayside Peninsula Operations Leadership Group on 8 October 2020.</w:t>
                          </w:r>
                        </w:p>
                        <w:p w14:paraId="06656C31" w14:textId="68DD3B5F" w:rsidR="00E559D0" w:rsidRPr="00EA5A39" w:rsidRDefault="00B21CB0" w:rsidP="00C05B1F">
                          <w:pPr>
                            <w:spacing w:after="120" w:line="276" w:lineRule="auto"/>
                            <w:ind w:right="2615"/>
                            <w:rPr>
                              <w:rFonts w:ascii="VIC" w:hAnsi="VIC"/>
                            </w:rPr>
                          </w:pPr>
                          <w:r w:rsidRPr="00EA5A39">
                            <w:rPr>
                              <w:rFonts w:ascii="VIC" w:hAnsi="VIC"/>
                            </w:rPr>
                            <w:t>This Local Interface document is reviewed on an</w:t>
                          </w:r>
                          <w:r w:rsidR="00225CF6">
                            <w:rPr>
                              <w:rFonts w:ascii="VIC" w:hAnsi="VIC"/>
                            </w:rPr>
                            <w:t xml:space="preserve"> </w:t>
                          </w:r>
                          <w:r w:rsidRPr="00EA5A39">
                            <w:rPr>
                              <w:rFonts w:ascii="VIC" w:hAnsi="VIC"/>
                            </w:rPr>
                            <w:t xml:space="preserve">annual basis. </w:t>
                          </w:r>
                        </w:p>
                        <w:p w14:paraId="7BF436F0" w14:textId="2DA90AED" w:rsidR="00E559D0" w:rsidRDefault="00B21CB0" w:rsidP="00C05B1F">
                          <w:pPr>
                            <w:spacing w:after="120" w:line="276" w:lineRule="auto"/>
                            <w:ind w:right="2615"/>
                            <w:rPr>
                              <w:rFonts w:ascii="VIC SemiBold" w:hAnsi="VIC SemiBold"/>
                              <w:color w:val="008080"/>
                            </w:rPr>
                          </w:pPr>
                          <w:r>
                            <w:rPr>
                              <w:rFonts w:ascii="VIC SemiBold" w:hAnsi="VIC SemiBold"/>
                              <w:color w:val="008080"/>
                              <w:u w:val="single"/>
                            </w:rPr>
                            <w:t xml:space="preserve">Last update: </w:t>
                          </w:r>
                          <w:r w:rsidR="009D7A8B">
                            <w:rPr>
                              <w:rFonts w:ascii="VIC SemiBold" w:hAnsi="VIC SemiBold"/>
                              <w:color w:val="008080"/>
                              <w:u w:val="single"/>
                            </w:rPr>
                            <w:t>16</w:t>
                          </w:r>
                          <w:r w:rsidR="000C37B1">
                            <w:rPr>
                              <w:rFonts w:ascii="VIC SemiBold" w:hAnsi="VIC SemiBold"/>
                              <w:color w:val="008080"/>
                              <w:u w:val="single"/>
                            </w:rPr>
                            <w:t xml:space="preserve"> May </w:t>
                          </w:r>
                          <w:r w:rsidR="00225CF6">
                            <w:rPr>
                              <w:rFonts w:ascii="VIC SemiBold" w:hAnsi="VIC SemiBold"/>
                              <w:color w:val="008080"/>
                              <w:u w:val="single"/>
                            </w:rPr>
                            <w:t>2025</w:t>
                          </w:r>
                        </w:p>
                        <w:p w14:paraId="62EC9CA8" w14:textId="35331421" w:rsidR="00E559D0" w:rsidRDefault="00B21CB0" w:rsidP="00C05B1F">
                          <w:pPr>
                            <w:spacing w:after="120" w:line="276" w:lineRule="auto"/>
                            <w:ind w:right="2615"/>
                            <w:rPr>
                              <w:rFonts w:ascii="VIC SemiBold" w:hAnsi="VIC SemiBold"/>
                              <w:color w:val="008080"/>
                            </w:rPr>
                          </w:pPr>
                          <w:r>
                            <w:rPr>
                              <w:rFonts w:ascii="VIC SemiBold" w:hAnsi="VIC SemiBold"/>
                              <w:color w:val="008080"/>
                              <w:u w:val="single"/>
                            </w:rPr>
                            <w:t xml:space="preserve">Review date: </w:t>
                          </w:r>
                          <w:r w:rsidR="000C37B1">
                            <w:rPr>
                              <w:rFonts w:ascii="VIC SemiBold" w:hAnsi="VIC SemiBold"/>
                              <w:color w:val="008080"/>
                              <w:u w:val="single"/>
                            </w:rPr>
                            <w:t xml:space="preserve">May </w:t>
                          </w:r>
                          <w:r w:rsidR="00650F88">
                            <w:rPr>
                              <w:rFonts w:ascii="VIC SemiBold" w:hAnsi="VIC SemiBold"/>
                              <w:color w:val="008080"/>
                              <w:u w:val="single"/>
                            </w:rPr>
                            <w:t>2026</w:t>
                          </w:r>
                        </w:p>
                        <w:p w14:paraId="2A42C275" w14:textId="77777777" w:rsidR="00E559D0" w:rsidRDefault="00B21CB0" w:rsidP="00C05B1F">
                          <w:pPr>
                            <w:spacing w:line="256" w:lineRule="auto"/>
                            <w:ind w:right="2615"/>
                            <w:rPr>
                              <w:rFonts w:eastAsia="Calibri" w:hAnsi="Calibri" w:cs="Calibri"/>
                              <w:color w:val="000000" w:themeColor="dark1"/>
                            </w:rPr>
                          </w:pPr>
                          <w:r>
                            <w:rPr>
                              <w:rFonts w:eastAsia="Calibri" w:hAnsi="Calibri" w:cs="Calibri"/>
                              <w:color w:val="000000" w:themeColor="dark1"/>
                            </w:rPr>
                            <w:t> </w:t>
                          </w:r>
                        </w:p>
                      </w:txbxContent>
                    </v:textbox>
                    <w10:anchorlock/>
                  </v:rect>
                </w:pict>
              </mc:Fallback>
            </mc:AlternateContent>
          </w:r>
          <w:r w:rsidR="00BB1439" w:rsidRPr="76719032">
            <w:rPr>
              <w:rFonts w:ascii="VIC" w:eastAsia="Arial" w:hAnsi="VIC" w:cs="Arial"/>
              <w:color w:val="E36C0A" w:themeColor="accent6" w:themeShade="BF"/>
              <w:sz w:val="36"/>
              <w:szCs w:val="36"/>
            </w:rPr>
            <w:t xml:space="preserve"> </w:t>
          </w:r>
        </w:p>
        <w:p w14:paraId="32E3EBCF" w14:textId="08C3C5B6" w:rsidR="00BB1439" w:rsidRDefault="00BB1439" w:rsidP="00BB1439">
          <w:pPr>
            <w:pBdr>
              <w:top w:val="nil"/>
              <w:left w:val="nil"/>
              <w:bottom w:val="nil"/>
              <w:right w:val="nil"/>
              <w:between w:val="nil"/>
            </w:pBdr>
            <w:tabs>
              <w:tab w:val="left" w:pos="2758"/>
            </w:tabs>
            <w:spacing w:after="120"/>
            <w:rPr>
              <w:rFonts w:ascii="VIC SemiBold" w:hAnsi="VIC SemiBold"/>
              <w:color w:val="E36C0A" w:themeColor="accent6" w:themeShade="BF"/>
              <w:sz w:val="28"/>
              <w:szCs w:val="32"/>
            </w:rPr>
          </w:pPr>
        </w:p>
        <w:p w14:paraId="38475AD2" w14:textId="3A9F9CE1" w:rsidR="0043214E" w:rsidRPr="00BB1439" w:rsidRDefault="0043214E" w:rsidP="00BB1439">
          <w:pPr>
            <w:pBdr>
              <w:top w:val="nil"/>
              <w:left w:val="nil"/>
              <w:bottom w:val="nil"/>
              <w:right w:val="nil"/>
              <w:between w:val="nil"/>
            </w:pBdr>
            <w:spacing w:after="120"/>
            <w:jc w:val="center"/>
            <w:rPr>
              <w:rFonts w:ascii="Arial" w:eastAsia="Arial" w:hAnsi="Arial" w:cs="Arial"/>
              <w:bCs/>
              <w:color w:val="E36C0A" w:themeColor="accent6" w:themeShade="BF"/>
              <w:sz w:val="36"/>
              <w:szCs w:val="36"/>
            </w:rPr>
          </w:pPr>
          <w:r w:rsidRPr="00BB1439">
            <w:rPr>
              <w:rFonts w:ascii="VIC SemiBold" w:hAnsi="VIC SemiBold"/>
              <w:sz w:val="28"/>
              <w:szCs w:val="32"/>
            </w:rPr>
            <w:br w:type="page"/>
          </w:r>
        </w:p>
      </w:sdtContent>
    </w:sdt>
    <w:sdt>
      <w:sdtPr>
        <w:rPr>
          <w:rFonts w:ascii="Cambria" w:eastAsia="Times New Roman" w:hAnsi="Cambria" w:cs="Times New Roman"/>
          <w:color w:val="auto"/>
          <w:sz w:val="20"/>
          <w:szCs w:val="20"/>
          <w:lang w:val="en-AU"/>
        </w:rPr>
        <w:id w:val="1944367750"/>
        <w:docPartObj>
          <w:docPartGallery w:val="Table of Contents"/>
          <w:docPartUnique/>
        </w:docPartObj>
      </w:sdtPr>
      <w:sdtEndPr/>
      <w:sdtContent>
        <w:p w14:paraId="010CC598" w14:textId="1D20C18F" w:rsidR="000E6C57" w:rsidRPr="007649DD" w:rsidRDefault="000E6C57">
          <w:pPr>
            <w:pStyle w:val="TOCHeading"/>
            <w:rPr>
              <w:rFonts w:ascii="VIC SemiBold" w:hAnsi="VIC SemiBold"/>
              <w:color w:val="E36C0A" w:themeColor="accent6" w:themeShade="BF"/>
              <w:sz w:val="28"/>
              <w:szCs w:val="28"/>
            </w:rPr>
          </w:pPr>
          <w:r w:rsidRPr="54F5B50D">
            <w:rPr>
              <w:rFonts w:ascii="VIC SemiBold" w:hAnsi="VIC SemiBold"/>
              <w:color w:val="E36C0A" w:themeColor="accent6" w:themeShade="BF"/>
              <w:sz w:val="28"/>
              <w:szCs w:val="28"/>
            </w:rPr>
            <w:t>Content</w:t>
          </w:r>
        </w:p>
        <w:p w14:paraId="35F816D3" w14:textId="7690F043" w:rsidR="009D7A8B" w:rsidRDefault="00362CEF">
          <w:pPr>
            <w:pStyle w:val="TOC2"/>
            <w:tabs>
              <w:tab w:val="left" w:pos="720"/>
            </w:tabs>
            <w:rPr>
              <w:rFonts w:asciiTheme="minorHAnsi" w:eastAsiaTheme="minorEastAsia" w:hAnsiTheme="minorHAnsi" w:cstheme="minorBidi"/>
              <w:noProof/>
              <w:kern w:val="2"/>
              <w:sz w:val="24"/>
              <w:szCs w:val="24"/>
              <w:lang w:eastAsia="en-AU"/>
              <w14:ligatures w14:val="standardContextual"/>
            </w:rPr>
          </w:pPr>
          <w:r>
            <w:fldChar w:fldCharType="begin"/>
          </w:r>
          <w:r w:rsidR="006C5C42">
            <w:instrText>TOC \o "1-3" \z \u \h</w:instrText>
          </w:r>
          <w:r>
            <w:fldChar w:fldCharType="separate"/>
          </w:r>
          <w:hyperlink w:anchor="_Toc198307131" w:history="1">
            <w:r w:rsidR="009D7A8B" w:rsidRPr="000E01AA">
              <w:rPr>
                <w:rStyle w:val="Hyperlink"/>
                <w:rFonts w:ascii="VIC SemiBold" w:hAnsi="VIC SemiBold"/>
                <w:noProof/>
              </w:rPr>
              <w:t>1.</w:t>
            </w:r>
            <w:r w:rsidR="009D7A8B">
              <w:rPr>
                <w:rFonts w:asciiTheme="minorHAnsi" w:eastAsiaTheme="minorEastAsia" w:hAnsiTheme="minorHAnsi" w:cstheme="minorBidi"/>
                <w:noProof/>
                <w:kern w:val="2"/>
                <w:sz w:val="24"/>
                <w:szCs w:val="24"/>
                <w:lang w:eastAsia="en-AU"/>
                <w14:ligatures w14:val="standardContextual"/>
              </w:rPr>
              <w:tab/>
            </w:r>
            <w:r w:rsidR="009D7A8B" w:rsidRPr="000E01AA">
              <w:rPr>
                <w:rStyle w:val="Hyperlink"/>
                <w:rFonts w:ascii="VIC SemiBold" w:hAnsi="VIC SemiBold"/>
                <w:noProof/>
              </w:rPr>
              <w:t>Acknowledgments</w:t>
            </w:r>
            <w:r w:rsidR="009D7A8B">
              <w:rPr>
                <w:noProof/>
                <w:webHidden/>
              </w:rPr>
              <w:tab/>
            </w:r>
            <w:r w:rsidR="009D7A8B">
              <w:rPr>
                <w:noProof/>
                <w:webHidden/>
              </w:rPr>
              <w:fldChar w:fldCharType="begin"/>
            </w:r>
            <w:r w:rsidR="009D7A8B">
              <w:rPr>
                <w:noProof/>
                <w:webHidden/>
              </w:rPr>
              <w:instrText xml:space="preserve"> PAGEREF _Toc198307131 \h </w:instrText>
            </w:r>
            <w:r w:rsidR="009D7A8B">
              <w:rPr>
                <w:noProof/>
                <w:webHidden/>
              </w:rPr>
            </w:r>
            <w:r w:rsidR="009D7A8B">
              <w:rPr>
                <w:noProof/>
                <w:webHidden/>
              </w:rPr>
              <w:fldChar w:fldCharType="separate"/>
            </w:r>
            <w:r w:rsidR="009D7A8B">
              <w:rPr>
                <w:noProof/>
                <w:webHidden/>
              </w:rPr>
              <w:t>2</w:t>
            </w:r>
            <w:r w:rsidR="009D7A8B">
              <w:rPr>
                <w:noProof/>
                <w:webHidden/>
              </w:rPr>
              <w:fldChar w:fldCharType="end"/>
            </w:r>
          </w:hyperlink>
        </w:p>
        <w:p w14:paraId="09907B84" w14:textId="448956BE"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32" w:history="1">
            <w:r w:rsidRPr="000E01AA">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Aboriginal Acknowledgment</w:t>
            </w:r>
            <w:r>
              <w:rPr>
                <w:noProof/>
                <w:webHidden/>
              </w:rPr>
              <w:tab/>
            </w:r>
            <w:r>
              <w:rPr>
                <w:noProof/>
                <w:webHidden/>
              </w:rPr>
              <w:fldChar w:fldCharType="begin"/>
            </w:r>
            <w:r>
              <w:rPr>
                <w:noProof/>
                <w:webHidden/>
              </w:rPr>
              <w:instrText xml:space="preserve"> PAGEREF _Toc198307132 \h </w:instrText>
            </w:r>
            <w:r>
              <w:rPr>
                <w:noProof/>
                <w:webHidden/>
              </w:rPr>
            </w:r>
            <w:r>
              <w:rPr>
                <w:noProof/>
                <w:webHidden/>
              </w:rPr>
              <w:fldChar w:fldCharType="separate"/>
            </w:r>
            <w:r>
              <w:rPr>
                <w:noProof/>
                <w:webHidden/>
              </w:rPr>
              <w:t>2</w:t>
            </w:r>
            <w:r>
              <w:rPr>
                <w:noProof/>
                <w:webHidden/>
              </w:rPr>
              <w:fldChar w:fldCharType="end"/>
            </w:r>
          </w:hyperlink>
        </w:p>
        <w:p w14:paraId="06DF28C9" w14:textId="211DD20B"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33" w:history="1">
            <w:r w:rsidRPr="000E01AA">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Victim Survivor acknowledgment</w:t>
            </w:r>
            <w:r>
              <w:rPr>
                <w:noProof/>
                <w:webHidden/>
              </w:rPr>
              <w:tab/>
            </w:r>
            <w:r>
              <w:rPr>
                <w:noProof/>
                <w:webHidden/>
              </w:rPr>
              <w:fldChar w:fldCharType="begin"/>
            </w:r>
            <w:r>
              <w:rPr>
                <w:noProof/>
                <w:webHidden/>
              </w:rPr>
              <w:instrText xml:space="preserve"> PAGEREF _Toc198307133 \h </w:instrText>
            </w:r>
            <w:r>
              <w:rPr>
                <w:noProof/>
                <w:webHidden/>
              </w:rPr>
            </w:r>
            <w:r>
              <w:rPr>
                <w:noProof/>
                <w:webHidden/>
              </w:rPr>
              <w:fldChar w:fldCharType="separate"/>
            </w:r>
            <w:r>
              <w:rPr>
                <w:noProof/>
                <w:webHidden/>
              </w:rPr>
              <w:t>2</w:t>
            </w:r>
            <w:r>
              <w:rPr>
                <w:noProof/>
                <w:webHidden/>
              </w:rPr>
              <w:fldChar w:fldCharType="end"/>
            </w:r>
          </w:hyperlink>
        </w:p>
        <w:p w14:paraId="3A2C527B" w14:textId="0E7E3725" w:rsidR="009D7A8B" w:rsidRDefault="009D7A8B">
          <w:pPr>
            <w:pStyle w:val="TOC2"/>
            <w:tabs>
              <w:tab w:val="left" w:pos="720"/>
            </w:tabs>
            <w:rPr>
              <w:rFonts w:asciiTheme="minorHAnsi" w:eastAsiaTheme="minorEastAsia" w:hAnsiTheme="minorHAnsi" w:cstheme="minorBidi"/>
              <w:noProof/>
              <w:kern w:val="2"/>
              <w:sz w:val="24"/>
              <w:szCs w:val="24"/>
              <w:lang w:eastAsia="en-AU"/>
              <w14:ligatures w14:val="standardContextual"/>
            </w:rPr>
          </w:pPr>
          <w:hyperlink w:anchor="_Toc198307134" w:history="1">
            <w:r w:rsidRPr="000E01AA">
              <w:rPr>
                <w:rStyle w:val="Hyperlink"/>
                <w:rFonts w:ascii="VIC SemiBold" w:hAnsi="VIC SemiBold"/>
                <w:noProof/>
              </w:rPr>
              <w:t>2.</w:t>
            </w:r>
            <w:r>
              <w:rPr>
                <w:rFonts w:asciiTheme="minorHAnsi" w:eastAsiaTheme="minorEastAsia" w:hAnsiTheme="minorHAnsi" w:cstheme="minorBidi"/>
                <w:noProof/>
                <w:kern w:val="2"/>
                <w:sz w:val="24"/>
                <w:szCs w:val="24"/>
                <w:lang w:eastAsia="en-AU"/>
                <w14:ligatures w14:val="standardContextual"/>
              </w:rPr>
              <w:tab/>
            </w:r>
            <w:r w:rsidRPr="000E01AA">
              <w:rPr>
                <w:rStyle w:val="Hyperlink"/>
                <w:rFonts w:ascii="VIC SemiBold" w:hAnsi="VIC SemiBold"/>
                <w:noProof/>
              </w:rPr>
              <w:t>Preamble</w:t>
            </w:r>
            <w:r>
              <w:rPr>
                <w:noProof/>
                <w:webHidden/>
              </w:rPr>
              <w:tab/>
            </w:r>
            <w:r>
              <w:rPr>
                <w:noProof/>
                <w:webHidden/>
              </w:rPr>
              <w:fldChar w:fldCharType="begin"/>
            </w:r>
            <w:r>
              <w:rPr>
                <w:noProof/>
                <w:webHidden/>
              </w:rPr>
              <w:instrText xml:space="preserve"> PAGEREF _Toc198307134 \h </w:instrText>
            </w:r>
            <w:r>
              <w:rPr>
                <w:noProof/>
                <w:webHidden/>
              </w:rPr>
            </w:r>
            <w:r>
              <w:rPr>
                <w:noProof/>
                <w:webHidden/>
              </w:rPr>
              <w:fldChar w:fldCharType="separate"/>
            </w:r>
            <w:r>
              <w:rPr>
                <w:noProof/>
                <w:webHidden/>
              </w:rPr>
              <w:t>2</w:t>
            </w:r>
            <w:r>
              <w:rPr>
                <w:noProof/>
                <w:webHidden/>
              </w:rPr>
              <w:fldChar w:fldCharType="end"/>
            </w:r>
          </w:hyperlink>
        </w:p>
        <w:p w14:paraId="5164F9A5" w14:textId="1358F897"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35" w:history="1">
            <w:r w:rsidRPr="000E01AA">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Family Safety Victoria (FSV)</w:t>
            </w:r>
            <w:r>
              <w:rPr>
                <w:noProof/>
                <w:webHidden/>
              </w:rPr>
              <w:tab/>
            </w:r>
            <w:r>
              <w:rPr>
                <w:noProof/>
                <w:webHidden/>
              </w:rPr>
              <w:fldChar w:fldCharType="begin"/>
            </w:r>
            <w:r>
              <w:rPr>
                <w:noProof/>
                <w:webHidden/>
              </w:rPr>
              <w:instrText xml:space="preserve"> PAGEREF _Toc198307135 \h </w:instrText>
            </w:r>
            <w:r>
              <w:rPr>
                <w:noProof/>
                <w:webHidden/>
              </w:rPr>
            </w:r>
            <w:r>
              <w:rPr>
                <w:noProof/>
                <w:webHidden/>
              </w:rPr>
              <w:fldChar w:fldCharType="separate"/>
            </w:r>
            <w:r>
              <w:rPr>
                <w:noProof/>
                <w:webHidden/>
              </w:rPr>
              <w:t>2</w:t>
            </w:r>
            <w:r>
              <w:rPr>
                <w:noProof/>
                <w:webHidden/>
              </w:rPr>
              <w:fldChar w:fldCharType="end"/>
            </w:r>
          </w:hyperlink>
        </w:p>
        <w:p w14:paraId="29CA1B4A" w14:textId="2FCD4798"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36" w:history="1">
            <w:r w:rsidRPr="000E01AA">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Child Protection/Integrated Family Services</w:t>
            </w:r>
            <w:r>
              <w:rPr>
                <w:noProof/>
                <w:webHidden/>
              </w:rPr>
              <w:tab/>
            </w:r>
            <w:r>
              <w:rPr>
                <w:noProof/>
                <w:webHidden/>
              </w:rPr>
              <w:fldChar w:fldCharType="begin"/>
            </w:r>
            <w:r>
              <w:rPr>
                <w:noProof/>
                <w:webHidden/>
              </w:rPr>
              <w:instrText xml:space="preserve"> PAGEREF _Toc198307136 \h </w:instrText>
            </w:r>
            <w:r>
              <w:rPr>
                <w:noProof/>
                <w:webHidden/>
              </w:rPr>
            </w:r>
            <w:r>
              <w:rPr>
                <w:noProof/>
                <w:webHidden/>
              </w:rPr>
              <w:fldChar w:fldCharType="separate"/>
            </w:r>
            <w:r>
              <w:rPr>
                <w:noProof/>
                <w:webHidden/>
              </w:rPr>
              <w:t>2</w:t>
            </w:r>
            <w:r>
              <w:rPr>
                <w:noProof/>
                <w:webHidden/>
              </w:rPr>
              <w:fldChar w:fldCharType="end"/>
            </w:r>
          </w:hyperlink>
        </w:p>
        <w:p w14:paraId="4985B262" w14:textId="43989984"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37" w:history="1">
            <w:r w:rsidRPr="000E01AA">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Purpose</w:t>
            </w:r>
            <w:r>
              <w:rPr>
                <w:noProof/>
                <w:webHidden/>
              </w:rPr>
              <w:tab/>
            </w:r>
            <w:r>
              <w:rPr>
                <w:noProof/>
                <w:webHidden/>
              </w:rPr>
              <w:fldChar w:fldCharType="begin"/>
            </w:r>
            <w:r>
              <w:rPr>
                <w:noProof/>
                <w:webHidden/>
              </w:rPr>
              <w:instrText xml:space="preserve"> PAGEREF _Toc198307137 \h </w:instrText>
            </w:r>
            <w:r>
              <w:rPr>
                <w:noProof/>
                <w:webHidden/>
              </w:rPr>
            </w:r>
            <w:r>
              <w:rPr>
                <w:noProof/>
                <w:webHidden/>
              </w:rPr>
              <w:fldChar w:fldCharType="separate"/>
            </w:r>
            <w:r>
              <w:rPr>
                <w:noProof/>
                <w:webHidden/>
              </w:rPr>
              <w:t>3</w:t>
            </w:r>
            <w:r>
              <w:rPr>
                <w:noProof/>
                <w:webHidden/>
              </w:rPr>
              <w:fldChar w:fldCharType="end"/>
            </w:r>
          </w:hyperlink>
        </w:p>
        <w:p w14:paraId="291944E7" w14:textId="198C0508"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38" w:history="1">
            <w:r w:rsidRPr="000E01AA">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Related Documents</w:t>
            </w:r>
            <w:r>
              <w:rPr>
                <w:noProof/>
                <w:webHidden/>
              </w:rPr>
              <w:tab/>
            </w:r>
            <w:r>
              <w:rPr>
                <w:noProof/>
                <w:webHidden/>
              </w:rPr>
              <w:fldChar w:fldCharType="begin"/>
            </w:r>
            <w:r>
              <w:rPr>
                <w:noProof/>
                <w:webHidden/>
              </w:rPr>
              <w:instrText xml:space="preserve"> PAGEREF _Toc198307138 \h </w:instrText>
            </w:r>
            <w:r>
              <w:rPr>
                <w:noProof/>
                <w:webHidden/>
              </w:rPr>
            </w:r>
            <w:r>
              <w:rPr>
                <w:noProof/>
                <w:webHidden/>
              </w:rPr>
              <w:fldChar w:fldCharType="separate"/>
            </w:r>
            <w:r>
              <w:rPr>
                <w:noProof/>
                <w:webHidden/>
              </w:rPr>
              <w:t>3</w:t>
            </w:r>
            <w:r>
              <w:rPr>
                <w:noProof/>
                <w:webHidden/>
              </w:rPr>
              <w:fldChar w:fldCharType="end"/>
            </w:r>
          </w:hyperlink>
        </w:p>
        <w:p w14:paraId="49750997" w14:textId="2658A89B" w:rsidR="009D7A8B" w:rsidRDefault="009D7A8B">
          <w:pPr>
            <w:pStyle w:val="TOC2"/>
            <w:tabs>
              <w:tab w:val="left" w:pos="720"/>
            </w:tabs>
            <w:rPr>
              <w:rFonts w:asciiTheme="minorHAnsi" w:eastAsiaTheme="minorEastAsia" w:hAnsiTheme="minorHAnsi" w:cstheme="minorBidi"/>
              <w:noProof/>
              <w:kern w:val="2"/>
              <w:sz w:val="24"/>
              <w:szCs w:val="24"/>
              <w:lang w:eastAsia="en-AU"/>
              <w14:ligatures w14:val="standardContextual"/>
            </w:rPr>
          </w:pPr>
          <w:hyperlink w:anchor="_Toc198307139" w:history="1">
            <w:r w:rsidRPr="000E01AA">
              <w:rPr>
                <w:rStyle w:val="Hyperlink"/>
                <w:rFonts w:ascii="VIC SemiBold" w:hAnsi="VIC SemiBold"/>
                <w:noProof/>
              </w:rPr>
              <w:t>3.</w:t>
            </w:r>
            <w:r>
              <w:rPr>
                <w:rFonts w:asciiTheme="minorHAnsi" w:eastAsiaTheme="minorEastAsia" w:hAnsiTheme="minorHAnsi" w:cstheme="minorBidi"/>
                <w:noProof/>
                <w:kern w:val="2"/>
                <w:sz w:val="24"/>
                <w:szCs w:val="24"/>
                <w:lang w:eastAsia="en-AU"/>
                <w14:ligatures w14:val="standardContextual"/>
              </w:rPr>
              <w:tab/>
            </w:r>
            <w:r w:rsidRPr="000E01AA">
              <w:rPr>
                <w:rStyle w:val="Hyperlink"/>
                <w:rFonts w:ascii="VIC SemiBold" w:hAnsi="VIC SemiBold"/>
                <w:noProof/>
              </w:rPr>
              <w:t>Roles and Responsibilities</w:t>
            </w:r>
            <w:r>
              <w:rPr>
                <w:noProof/>
                <w:webHidden/>
              </w:rPr>
              <w:tab/>
            </w:r>
            <w:r>
              <w:rPr>
                <w:noProof/>
                <w:webHidden/>
              </w:rPr>
              <w:fldChar w:fldCharType="begin"/>
            </w:r>
            <w:r>
              <w:rPr>
                <w:noProof/>
                <w:webHidden/>
              </w:rPr>
              <w:instrText xml:space="preserve"> PAGEREF _Toc198307139 \h </w:instrText>
            </w:r>
            <w:r>
              <w:rPr>
                <w:noProof/>
                <w:webHidden/>
              </w:rPr>
            </w:r>
            <w:r>
              <w:rPr>
                <w:noProof/>
                <w:webHidden/>
              </w:rPr>
              <w:fldChar w:fldCharType="separate"/>
            </w:r>
            <w:r>
              <w:rPr>
                <w:noProof/>
                <w:webHidden/>
              </w:rPr>
              <w:t>3</w:t>
            </w:r>
            <w:r>
              <w:rPr>
                <w:noProof/>
                <w:webHidden/>
              </w:rPr>
              <w:fldChar w:fldCharType="end"/>
            </w:r>
          </w:hyperlink>
        </w:p>
        <w:p w14:paraId="29FDBE1F" w14:textId="36B0AC92"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40" w:history="1">
            <w:r w:rsidRPr="000E01AA">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TOD</w:t>
            </w:r>
            <w:r>
              <w:rPr>
                <w:noProof/>
                <w:webHidden/>
              </w:rPr>
              <w:tab/>
            </w:r>
            <w:r>
              <w:rPr>
                <w:noProof/>
                <w:webHidden/>
              </w:rPr>
              <w:fldChar w:fldCharType="begin"/>
            </w:r>
            <w:r>
              <w:rPr>
                <w:noProof/>
                <w:webHidden/>
              </w:rPr>
              <w:instrText xml:space="preserve"> PAGEREF _Toc198307140 \h </w:instrText>
            </w:r>
            <w:r>
              <w:rPr>
                <w:noProof/>
                <w:webHidden/>
              </w:rPr>
            </w:r>
            <w:r>
              <w:rPr>
                <w:noProof/>
                <w:webHidden/>
              </w:rPr>
              <w:fldChar w:fldCharType="separate"/>
            </w:r>
            <w:r>
              <w:rPr>
                <w:noProof/>
                <w:webHidden/>
              </w:rPr>
              <w:t>3</w:t>
            </w:r>
            <w:r>
              <w:rPr>
                <w:noProof/>
                <w:webHidden/>
              </w:rPr>
              <w:fldChar w:fldCharType="end"/>
            </w:r>
          </w:hyperlink>
        </w:p>
        <w:p w14:paraId="0673840E" w14:textId="14C07AC7"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41" w:history="1">
            <w:r w:rsidRPr="000E01AA">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Operating hours</w:t>
            </w:r>
            <w:r>
              <w:rPr>
                <w:noProof/>
                <w:webHidden/>
              </w:rPr>
              <w:tab/>
            </w:r>
            <w:r>
              <w:rPr>
                <w:noProof/>
                <w:webHidden/>
              </w:rPr>
              <w:fldChar w:fldCharType="begin"/>
            </w:r>
            <w:r>
              <w:rPr>
                <w:noProof/>
                <w:webHidden/>
              </w:rPr>
              <w:instrText xml:space="preserve"> PAGEREF _Toc198307141 \h </w:instrText>
            </w:r>
            <w:r>
              <w:rPr>
                <w:noProof/>
                <w:webHidden/>
              </w:rPr>
            </w:r>
            <w:r>
              <w:rPr>
                <w:noProof/>
                <w:webHidden/>
              </w:rPr>
              <w:fldChar w:fldCharType="separate"/>
            </w:r>
            <w:r>
              <w:rPr>
                <w:noProof/>
                <w:webHidden/>
              </w:rPr>
              <w:t>4</w:t>
            </w:r>
            <w:r>
              <w:rPr>
                <w:noProof/>
                <w:webHidden/>
              </w:rPr>
              <w:fldChar w:fldCharType="end"/>
            </w:r>
          </w:hyperlink>
        </w:p>
        <w:p w14:paraId="189DC9EE" w14:textId="02D045C4"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42" w:history="1">
            <w:r w:rsidRPr="000E01AA">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CP/IFS</w:t>
            </w:r>
            <w:r>
              <w:rPr>
                <w:noProof/>
                <w:webHidden/>
              </w:rPr>
              <w:tab/>
            </w:r>
            <w:r>
              <w:rPr>
                <w:noProof/>
                <w:webHidden/>
              </w:rPr>
              <w:fldChar w:fldCharType="begin"/>
            </w:r>
            <w:r>
              <w:rPr>
                <w:noProof/>
                <w:webHidden/>
              </w:rPr>
              <w:instrText xml:space="preserve"> PAGEREF _Toc198307142 \h </w:instrText>
            </w:r>
            <w:r>
              <w:rPr>
                <w:noProof/>
                <w:webHidden/>
              </w:rPr>
            </w:r>
            <w:r>
              <w:rPr>
                <w:noProof/>
                <w:webHidden/>
              </w:rPr>
              <w:fldChar w:fldCharType="separate"/>
            </w:r>
            <w:r>
              <w:rPr>
                <w:noProof/>
                <w:webHidden/>
              </w:rPr>
              <w:t>4</w:t>
            </w:r>
            <w:r>
              <w:rPr>
                <w:noProof/>
                <w:webHidden/>
              </w:rPr>
              <w:fldChar w:fldCharType="end"/>
            </w:r>
          </w:hyperlink>
        </w:p>
        <w:p w14:paraId="785875D1" w14:textId="2B15C772" w:rsidR="009D7A8B" w:rsidRDefault="009D7A8B">
          <w:pPr>
            <w:pStyle w:val="TOC2"/>
            <w:tabs>
              <w:tab w:val="left" w:pos="720"/>
            </w:tabs>
            <w:rPr>
              <w:rFonts w:asciiTheme="minorHAnsi" w:eastAsiaTheme="minorEastAsia" w:hAnsiTheme="minorHAnsi" w:cstheme="minorBidi"/>
              <w:noProof/>
              <w:kern w:val="2"/>
              <w:sz w:val="24"/>
              <w:szCs w:val="24"/>
              <w:lang w:eastAsia="en-AU"/>
              <w14:ligatures w14:val="standardContextual"/>
            </w:rPr>
          </w:pPr>
          <w:hyperlink w:anchor="_Toc198307143" w:history="1">
            <w:r w:rsidRPr="000E01AA">
              <w:rPr>
                <w:rStyle w:val="Hyperlink"/>
                <w:rFonts w:ascii="VIC SemiBold" w:hAnsi="VIC SemiBold"/>
                <w:noProof/>
              </w:rPr>
              <w:t>4.</w:t>
            </w:r>
            <w:r>
              <w:rPr>
                <w:rFonts w:asciiTheme="minorHAnsi" w:eastAsiaTheme="minorEastAsia" w:hAnsiTheme="minorHAnsi" w:cstheme="minorBidi"/>
                <w:noProof/>
                <w:kern w:val="2"/>
                <w:sz w:val="24"/>
                <w:szCs w:val="24"/>
                <w:lang w:eastAsia="en-AU"/>
                <w14:ligatures w14:val="standardContextual"/>
              </w:rPr>
              <w:tab/>
            </w:r>
            <w:r w:rsidRPr="000E01AA">
              <w:rPr>
                <w:rStyle w:val="Hyperlink"/>
                <w:rFonts w:ascii="VIC SemiBold" w:hAnsi="VIC SemiBold"/>
                <w:noProof/>
              </w:rPr>
              <w:t>Governance</w:t>
            </w:r>
            <w:r>
              <w:rPr>
                <w:noProof/>
                <w:webHidden/>
              </w:rPr>
              <w:tab/>
            </w:r>
            <w:r>
              <w:rPr>
                <w:noProof/>
                <w:webHidden/>
              </w:rPr>
              <w:fldChar w:fldCharType="begin"/>
            </w:r>
            <w:r>
              <w:rPr>
                <w:noProof/>
                <w:webHidden/>
              </w:rPr>
              <w:instrText xml:space="preserve"> PAGEREF _Toc198307143 \h </w:instrText>
            </w:r>
            <w:r>
              <w:rPr>
                <w:noProof/>
                <w:webHidden/>
              </w:rPr>
            </w:r>
            <w:r>
              <w:rPr>
                <w:noProof/>
                <w:webHidden/>
              </w:rPr>
              <w:fldChar w:fldCharType="separate"/>
            </w:r>
            <w:r>
              <w:rPr>
                <w:noProof/>
                <w:webHidden/>
              </w:rPr>
              <w:t>6</w:t>
            </w:r>
            <w:r>
              <w:rPr>
                <w:noProof/>
                <w:webHidden/>
              </w:rPr>
              <w:fldChar w:fldCharType="end"/>
            </w:r>
          </w:hyperlink>
        </w:p>
        <w:p w14:paraId="74ACC244" w14:textId="55219A4C" w:rsidR="009D7A8B" w:rsidRDefault="009D7A8B">
          <w:pPr>
            <w:pStyle w:val="TOC2"/>
            <w:tabs>
              <w:tab w:val="left" w:pos="720"/>
            </w:tabs>
            <w:rPr>
              <w:rFonts w:asciiTheme="minorHAnsi" w:eastAsiaTheme="minorEastAsia" w:hAnsiTheme="minorHAnsi" w:cstheme="minorBidi"/>
              <w:noProof/>
              <w:kern w:val="2"/>
              <w:sz w:val="24"/>
              <w:szCs w:val="24"/>
              <w:lang w:eastAsia="en-AU"/>
              <w14:ligatures w14:val="standardContextual"/>
            </w:rPr>
          </w:pPr>
          <w:hyperlink w:anchor="_Toc198307144" w:history="1">
            <w:r w:rsidRPr="000E01AA">
              <w:rPr>
                <w:rStyle w:val="Hyperlink"/>
                <w:rFonts w:ascii="VIC SemiBold" w:hAnsi="VIC SemiBold"/>
                <w:noProof/>
              </w:rPr>
              <w:t>5.</w:t>
            </w:r>
            <w:r>
              <w:rPr>
                <w:rFonts w:asciiTheme="minorHAnsi" w:eastAsiaTheme="minorEastAsia" w:hAnsiTheme="minorHAnsi" w:cstheme="minorBidi"/>
                <w:noProof/>
                <w:kern w:val="2"/>
                <w:sz w:val="24"/>
                <w:szCs w:val="24"/>
                <w:lang w:eastAsia="en-AU"/>
                <w14:ligatures w14:val="standardContextual"/>
              </w:rPr>
              <w:tab/>
            </w:r>
            <w:r w:rsidRPr="000E01AA">
              <w:rPr>
                <w:rStyle w:val="Hyperlink"/>
                <w:rFonts w:ascii="VIC SemiBold" w:hAnsi="VIC SemiBold"/>
                <w:noProof/>
              </w:rPr>
              <w:t>Risk Assessment and Information Sharing</w:t>
            </w:r>
            <w:r>
              <w:rPr>
                <w:noProof/>
                <w:webHidden/>
              </w:rPr>
              <w:tab/>
            </w:r>
            <w:r>
              <w:rPr>
                <w:noProof/>
                <w:webHidden/>
              </w:rPr>
              <w:fldChar w:fldCharType="begin"/>
            </w:r>
            <w:r>
              <w:rPr>
                <w:noProof/>
                <w:webHidden/>
              </w:rPr>
              <w:instrText xml:space="preserve"> PAGEREF _Toc198307144 \h </w:instrText>
            </w:r>
            <w:r>
              <w:rPr>
                <w:noProof/>
                <w:webHidden/>
              </w:rPr>
            </w:r>
            <w:r>
              <w:rPr>
                <w:noProof/>
                <w:webHidden/>
              </w:rPr>
              <w:fldChar w:fldCharType="separate"/>
            </w:r>
            <w:r>
              <w:rPr>
                <w:noProof/>
                <w:webHidden/>
              </w:rPr>
              <w:t>6</w:t>
            </w:r>
            <w:r>
              <w:rPr>
                <w:noProof/>
                <w:webHidden/>
              </w:rPr>
              <w:fldChar w:fldCharType="end"/>
            </w:r>
          </w:hyperlink>
        </w:p>
        <w:p w14:paraId="22A5A7E9" w14:textId="787C2850"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45" w:history="1">
            <w:r w:rsidRPr="000E01AA">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Multi-Agency Risk Assessment and Management Framework (MARAM)</w:t>
            </w:r>
            <w:r>
              <w:rPr>
                <w:noProof/>
                <w:webHidden/>
              </w:rPr>
              <w:tab/>
            </w:r>
            <w:r>
              <w:rPr>
                <w:noProof/>
                <w:webHidden/>
              </w:rPr>
              <w:fldChar w:fldCharType="begin"/>
            </w:r>
            <w:r>
              <w:rPr>
                <w:noProof/>
                <w:webHidden/>
              </w:rPr>
              <w:instrText xml:space="preserve"> PAGEREF _Toc198307145 \h </w:instrText>
            </w:r>
            <w:r>
              <w:rPr>
                <w:noProof/>
                <w:webHidden/>
              </w:rPr>
            </w:r>
            <w:r>
              <w:rPr>
                <w:noProof/>
                <w:webHidden/>
              </w:rPr>
              <w:fldChar w:fldCharType="separate"/>
            </w:r>
            <w:r>
              <w:rPr>
                <w:noProof/>
                <w:webHidden/>
              </w:rPr>
              <w:t>6</w:t>
            </w:r>
            <w:r>
              <w:rPr>
                <w:noProof/>
                <w:webHidden/>
              </w:rPr>
              <w:fldChar w:fldCharType="end"/>
            </w:r>
          </w:hyperlink>
        </w:p>
        <w:p w14:paraId="48275D33" w14:textId="71FED5C9"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46" w:history="1">
            <w:r w:rsidRPr="000E01AA">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Information Sharing</w:t>
            </w:r>
            <w:r>
              <w:rPr>
                <w:noProof/>
                <w:webHidden/>
              </w:rPr>
              <w:tab/>
            </w:r>
            <w:r>
              <w:rPr>
                <w:noProof/>
                <w:webHidden/>
              </w:rPr>
              <w:fldChar w:fldCharType="begin"/>
            </w:r>
            <w:r>
              <w:rPr>
                <w:noProof/>
                <w:webHidden/>
              </w:rPr>
              <w:instrText xml:space="preserve"> PAGEREF _Toc198307146 \h </w:instrText>
            </w:r>
            <w:r>
              <w:rPr>
                <w:noProof/>
                <w:webHidden/>
              </w:rPr>
            </w:r>
            <w:r>
              <w:rPr>
                <w:noProof/>
                <w:webHidden/>
              </w:rPr>
              <w:fldChar w:fldCharType="separate"/>
            </w:r>
            <w:r>
              <w:rPr>
                <w:noProof/>
                <w:webHidden/>
              </w:rPr>
              <w:t>6</w:t>
            </w:r>
            <w:r>
              <w:rPr>
                <w:noProof/>
                <w:webHidden/>
              </w:rPr>
              <w:fldChar w:fldCharType="end"/>
            </w:r>
          </w:hyperlink>
        </w:p>
        <w:p w14:paraId="292F5947" w14:textId="4370F6BC"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47" w:history="1">
            <w:r w:rsidRPr="000E01AA">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Requesting Information from TOD</w:t>
            </w:r>
            <w:r>
              <w:rPr>
                <w:noProof/>
                <w:webHidden/>
              </w:rPr>
              <w:tab/>
            </w:r>
            <w:r>
              <w:rPr>
                <w:noProof/>
                <w:webHidden/>
              </w:rPr>
              <w:fldChar w:fldCharType="begin"/>
            </w:r>
            <w:r>
              <w:rPr>
                <w:noProof/>
                <w:webHidden/>
              </w:rPr>
              <w:instrText xml:space="preserve"> PAGEREF _Toc198307147 \h </w:instrText>
            </w:r>
            <w:r>
              <w:rPr>
                <w:noProof/>
                <w:webHidden/>
              </w:rPr>
            </w:r>
            <w:r>
              <w:rPr>
                <w:noProof/>
                <w:webHidden/>
              </w:rPr>
              <w:fldChar w:fldCharType="separate"/>
            </w:r>
            <w:r>
              <w:rPr>
                <w:noProof/>
                <w:webHidden/>
              </w:rPr>
              <w:t>7</w:t>
            </w:r>
            <w:r>
              <w:rPr>
                <w:noProof/>
                <w:webHidden/>
              </w:rPr>
              <w:fldChar w:fldCharType="end"/>
            </w:r>
          </w:hyperlink>
        </w:p>
        <w:p w14:paraId="1880B3EA" w14:textId="0914035C"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48" w:history="1">
            <w:r w:rsidRPr="000E01AA">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Requesting Information from IFS/CP</w:t>
            </w:r>
            <w:r>
              <w:rPr>
                <w:noProof/>
                <w:webHidden/>
              </w:rPr>
              <w:tab/>
            </w:r>
            <w:r>
              <w:rPr>
                <w:noProof/>
                <w:webHidden/>
              </w:rPr>
              <w:fldChar w:fldCharType="begin"/>
            </w:r>
            <w:r>
              <w:rPr>
                <w:noProof/>
                <w:webHidden/>
              </w:rPr>
              <w:instrText xml:space="preserve"> PAGEREF _Toc198307148 \h </w:instrText>
            </w:r>
            <w:r>
              <w:rPr>
                <w:noProof/>
                <w:webHidden/>
              </w:rPr>
            </w:r>
            <w:r>
              <w:rPr>
                <w:noProof/>
                <w:webHidden/>
              </w:rPr>
              <w:fldChar w:fldCharType="separate"/>
            </w:r>
            <w:r>
              <w:rPr>
                <w:noProof/>
                <w:webHidden/>
              </w:rPr>
              <w:t>7</w:t>
            </w:r>
            <w:r>
              <w:rPr>
                <w:noProof/>
                <w:webHidden/>
              </w:rPr>
              <w:fldChar w:fldCharType="end"/>
            </w:r>
          </w:hyperlink>
        </w:p>
        <w:p w14:paraId="1C82D78D" w14:textId="4BD0C74C" w:rsidR="009D7A8B" w:rsidRDefault="009D7A8B">
          <w:pPr>
            <w:pStyle w:val="TOC2"/>
            <w:tabs>
              <w:tab w:val="left" w:pos="720"/>
            </w:tabs>
            <w:rPr>
              <w:rFonts w:asciiTheme="minorHAnsi" w:eastAsiaTheme="minorEastAsia" w:hAnsiTheme="minorHAnsi" w:cstheme="minorBidi"/>
              <w:noProof/>
              <w:kern w:val="2"/>
              <w:sz w:val="24"/>
              <w:szCs w:val="24"/>
              <w:lang w:eastAsia="en-AU"/>
              <w14:ligatures w14:val="standardContextual"/>
            </w:rPr>
          </w:pPr>
          <w:hyperlink w:anchor="_Toc198307149" w:history="1">
            <w:r w:rsidRPr="000E01AA">
              <w:rPr>
                <w:rStyle w:val="Hyperlink"/>
                <w:rFonts w:ascii="VIC SemiBold" w:hAnsi="VIC SemiBold"/>
                <w:noProof/>
              </w:rPr>
              <w:t>6.</w:t>
            </w:r>
            <w:r>
              <w:rPr>
                <w:rFonts w:asciiTheme="minorHAnsi" w:eastAsiaTheme="minorEastAsia" w:hAnsiTheme="minorHAnsi" w:cstheme="minorBidi"/>
                <w:noProof/>
                <w:kern w:val="2"/>
                <w:sz w:val="24"/>
                <w:szCs w:val="24"/>
                <w:lang w:eastAsia="en-AU"/>
                <w14:ligatures w14:val="standardContextual"/>
              </w:rPr>
              <w:tab/>
            </w:r>
            <w:r w:rsidRPr="000E01AA">
              <w:rPr>
                <w:rStyle w:val="Hyperlink"/>
                <w:rFonts w:ascii="VIC SemiBold" w:hAnsi="VIC SemiBold"/>
                <w:noProof/>
              </w:rPr>
              <w:t>Dispute Resolution</w:t>
            </w:r>
            <w:r>
              <w:rPr>
                <w:noProof/>
                <w:webHidden/>
              </w:rPr>
              <w:tab/>
            </w:r>
            <w:r>
              <w:rPr>
                <w:noProof/>
                <w:webHidden/>
              </w:rPr>
              <w:fldChar w:fldCharType="begin"/>
            </w:r>
            <w:r>
              <w:rPr>
                <w:noProof/>
                <w:webHidden/>
              </w:rPr>
              <w:instrText xml:space="preserve"> PAGEREF _Toc198307149 \h </w:instrText>
            </w:r>
            <w:r>
              <w:rPr>
                <w:noProof/>
                <w:webHidden/>
              </w:rPr>
            </w:r>
            <w:r>
              <w:rPr>
                <w:noProof/>
                <w:webHidden/>
              </w:rPr>
              <w:fldChar w:fldCharType="separate"/>
            </w:r>
            <w:r>
              <w:rPr>
                <w:noProof/>
                <w:webHidden/>
              </w:rPr>
              <w:t>9</w:t>
            </w:r>
            <w:r>
              <w:rPr>
                <w:noProof/>
                <w:webHidden/>
              </w:rPr>
              <w:fldChar w:fldCharType="end"/>
            </w:r>
          </w:hyperlink>
        </w:p>
        <w:p w14:paraId="6293F0E5" w14:textId="59CE8957" w:rsidR="009D7A8B" w:rsidRDefault="009D7A8B">
          <w:pPr>
            <w:pStyle w:val="TOC2"/>
            <w:tabs>
              <w:tab w:val="left" w:pos="720"/>
            </w:tabs>
            <w:rPr>
              <w:rFonts w:asciiTheme="minorHAnsi" w:eastAsiaTheme="minorEastAsia" w:hAnsiTheme="minorHAnsi" w:cstheme="minorBidi"/>
              <w:noProof/>
              <w:kern w:val="2"/>
              <w:sz w:val="24"/>
              <w:szCs w:val="24"/>
              <w:lang w:eastAsia="en-AU"/>
              <w14:ligatures w14:val="standardContextual"/>
            </w:rPr>
          </w:pPr>
          <w:hyperlink w:anchor="_Toc198307150" w:history="1">
            <w:r w:rsidRPr="000E01AA">
              <w:rPr>
                <w:rStyle w:val="Hyperlink"/>
                <w:rFonts w:ascii="VIC SemiBold" w:hAnsi="VIC SemiBold"/>
                <w:noProof/>
              </w:rPr>
              <w:t>7.</w:t>
            </w:r>
            <w:r>
              <w:rPr>
                <w:rFonts w:asciiTheme="minorHAnsi" w:eastAsiaTheme="minorEastAsia" w:hAnsiTheme="minorHAnsi" w:cstheme="minorBidi"/>
                <w:noProof/>
                <w:kern w:val="2"/>
                <w:sz w:val="24"/>
                <w:szCs w:val="24"/>
                <w:lang w:eastAsia="en-AU"/>
                <w14:ligatures w14:val="standardContextual"/>
              </w:rPr>
              <w:tab/>
            </w:r>
            <w:r w:rsidRPr="000E01AA">
              <w:rPr>
                <w:rStyle w:val="Hyperlink"/>
                <w:rFonts w:ascii="VIC SemiBold" w:hAnsi="VIC SemiBold"/>
                <w:noProof/>
              </w:rPr>
              <w:t>Local Arrangements</w:t>
            </w:r>
            <w:r>
              <w:rPr>
                <w:noProof/>
                <w:webHidden/>
              </w:rPr>
              <w:tab/>
            </w:r>
            <w:r>
              <w:rPr>
                <w:noProof/>
                <w:webHidden/>
              </w:rPr>
              <w:fldChar w:fldCharType="begin"/>
            </w:r>
            <w:r>
              <w:rPr>
                <w:noProof/>
                <w:webHidden/>
              </w:rPr>
              <w:instrText xml:space="preserve"> PAGEREF _Toc198307150 \h </w:instrText>
            </w:r>
            <w:r>
              <w:rPr>
                <w:noProof/>
                <w:webHidden/>
              </w:rPr>
            </w:r>
            <w:r>
              <w:rPr>
                <w:noProof/>
                <w:webHidden/>
              </w:rPr>
              <w:fldChar w:fldCharType="separate"/>
            </w:r>
            <w:r>
              <w:rPr>
                <w:noProof/>
                <w:webHidden/>
              </w:rPr>
              <w:t>10</w:t>
            </w:r>
            <w:r>
              <w:rPr>
                <w:noProof/>
                <w:webHidden/>
              </w:rPr>
              <w:fldChar w:fldCharType="end"/>
            </w:r>
          </w:hyperlink>
        </w:p>
        <w:p w14:paraId="608D75A1" w14:textId="22B69B36"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51" w:history="1">
            <w:r w:rsidRPr="000E01AA">
              <w:rPr>
                <w:rStyle w:val="Hyperlink"/>
                <w:rFonts w:cs="Arial"/>
                <w:noProof/>
              </w:rPr>
              <w:t>7.1.</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Referral, Assessment and Allocation</w:t>
            </w:r>
            <w:r>
              <w:rPr>
                <w:noProof/>
                <w:webHidden/>
              </w:rPr>
              <w:tab/>
            </w:r>
            <w:r>
              <w:rPr>
                <w:noProof/>
                <w:webHidden/>
              </w:rPr>
              <w:fldChar w:fldCharType="begin"/>
            </w:r>
            <w:r>
              <w:rPr>
                <w:noProof/>
                <w:webHidden/>
              </w:rPr>
              <w:instrText xml:space="preserve"> PAGEREF _Toc198307151 \h </w:instrText>
            </w:r>
            <w:r>
              <w:rPr>
                <w:noProof/>
                <w:webHidden/>
              </w:rPr>
            </w:r>
            <w:r>
              <w:rPr>
                <w:noProof/>
                <w:webHidden/>
              </w:rPr>
              <w:fldChar w:fldCharType="separate"/>
            </w:r>
            <w:r>
              <w:rPr>
                <w:noProof/>
                <w:webHidden/>
              </w:rPr>
              <w:t>10</w:t>
            </w:r>
            <w:r>
              <w:rPr>
                <w:noProof/>
                <w:webHidden/>
              </w:rPr>
              <w:fldChar w:fldCharType="end"/>
            </w:r>
          </w:hyperlink>
        </w:p>
        <w:p w14:paraId="2DE685AB" w14:textId="6A237ABB"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52" w:history="1">
            <w:r w:rsidRPr="000E01AA">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After Hours</w:t>
            </w:r>
            <w:r>
              <w:rPr>
                <w:noProof/>
                <w:webHidden/>
              </w:rPr>
              <w:tab/>
            </w:r>
            <w:r>
              <w:rPr>
                <w:noProof/>
                <w:webHidden/>
              </w:rPr>
              <w:fldChar w:fldCharType="begin"/>
            </w:r>
            <w:r>
              <w:rPr>
                <w:noProof/>
                <w:webHidden/>
              </w:rPr>
              <w:instrText xml:space="preserve"> PAGEREF _Toc198307152 \h </w:instrText>
            </w:r>
            <w:r>
              <w:rPr>
                <w:noProof/>
                <w:webHidden/>
              </w:rPr>
            </w:r>
            <w:r>
              <w:rPr>
                <w:noProof/>
                <w:webHidden/>
              </w:rPr>
              <w:fldChar w:fldCharType="separate"/>
            </w:r>
            <w:r>
              <w:rPr>
                <w:noProof/>
                <w:webHidden/>
              </w:rPr>
              <w:t>17</w:t>
            </w:r>
            <w:r>
              <w:rPr>
                <w:noProof/>
                <w:webHidden/>
              </w:rPr>
              <w:fldChar w:fldCharType="end"/>
            </w:r>
          </w:hyperlink>
        </w:p>
        <w:p w14:paraId="7FA2C556" w14:textId="2B6F1762" w:rsidR="009D7A8B" w:rsidRDefault="009D7A8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98307153" w:history="1">
            <w:r w:rsidRPr="000E01AA">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0E01AA">
              <w:rPr>
                <w:rStyle w:val="Hyperlink"/>
                <w:noProof/>
              </w:rPr>
              <w:t>Outreach</w:t>
            </w:r>
            <w:r>
              <w:rPr>
                <w:noProof/>
                <w:webHidden/>
              </w:rPr>
              <w:tab/>
            </w:r>
            <w:r>
              <w:rPr>
                <w:noProof/>
                <w:webHidden/>
              </w:rPr>
              <w:fldChar w:fldCharType="begin"/>
            </w:r>
            <w:r>
              <w:rPr>
                <w:noProof/>
                <w:webHidden/>
              </w:rPr>
              <w:instrText xml:space="preserve"> PAGEREF _Toc198307153 \h </w:instrText>
            </w:r>
            <w:r>
              <w:rPr>
                <w:noProof/>
                <w:webHidden/>
              </w:rPr>
            </w:r>
            <w:r>
              <w:rPr>
                <w:noProof/>
                <w:webHidden/>
              </w:rPr>
              <w:fldChar w:fldCharType="separate"/>
            </w:r>
            <w:r>
              <w:rPr>
                <w:noProof/>
                <w:webHidden/>
              </w:rPr>
              <w:t>18</w:t>
            </w:r>
            <w:r>
              <w:rPr>
                <w:noProof/>
                <w:webHidden/>
              </w:rPr>
              <w:fldChar w:fldCharType="end"/>
            </w:r>
          </w:hyperlink>
        </w:p>
        <w:p w14:paraId="22797ABE" w14:textId="284881B3" w:rsidR="009D7A8B" w:rsidRDefault="009D7A8B">
          <w:pPr>
            <w:pStyle w:val="TOC2"/>
            <w:tabs>
              <w:tab w:val="left" w:pos="720"/>
            </w:tabs>
            <w:rPr>
              <w:rFonts w:asciiTheme="minorHAnsi" w:eastAsiaTheme="minorEastAsia" w:hAnsiTheme="minorHAnsi" w:cstheme="minorBidi"/>
              <w:noProof/>
              <w:kern w:val="2"/>
              <w:sz w:val="24"/>
              <w:szCs w:val="24"/>
              <w:lang w:eastAsia="en-AU"/>
              <w14:ligatures w14:val="standardContextual"/>
            </w:rPr>
          </w:pPr>
          <w:hyperlink w:anchor="_Toc198307154" w:history="1">
            <w:r w:rsidRPr="000E01AA">
              <w:rPr>
                <w:rStyle w:val="Hyperlink"/>
                <w:rFonts w:ascii="VIC SemiBold" w:hAnsi="VIC SemiBold"/>
                <w:noProof/>
              </w:rPr>
              <w:t>8.</w:t>
            </w:r>
            <w:r>
              <w:rPr>
                <w:rFonts w:asciiTheme="minorHAnsi" w:eastAsiaTheme="minorEastAsia" w:hAnsiTheme="minorHAnsi" w:cstheme="minorBidi"/>
                <w:noProof/>
                <w:kern w:val="2"/>
                <w:sz w:val="24"/>
                <w:szCs w:val="24"/>
                <w:lang w:eastAsia="en-AU"/>
                <w14:ligatures w14:val="standardContextual"/>
              </w:rPr>
              <w:tab/>
            </w:r>
            <w:r w:rsidRPr="000E01AA">
              <w:rPr>
                <w:rStyle w:val="Hyperlink"/>
                <w:rFonts w:ascii="VIC SemiBold" w:hAnsi="VIC SemiBold"/>
                <w:noProof/>
              </w:rPr>
              <w:t>Contact Information</w:t>
            </w:r>
            <w:r>
              <w:rPr>
                <w:noProof/>
                <w:webHidden/>
              </w:rPr>
              <w:tab/>
            </w:r>
            <w:r>
              <w:rPr>
                <w:noProof/>
                <w:webHidden/>
              </w:rPr>
              <w:fldChar w:fldCharType="begin"/>
            </w:r>
            <w:r>
              <w:rPr>
                <w:noProof/>
                <w:webHidden/>
              </w:rPr>
              <w:instrText xml:space="preserve"> PAGEREF _Toc198307154 \h </w:instrText>
            </w:r>
            <w:r>
              <w:rPr>
                <w:noProof/>
                <w:webHidden/>
              </w:rPr>
            </w:r>
            <w:r>
              <w:rPr>
                <w:noProof/>
                <w:webHidden/>
              </w:rPr>
              <w:fldChar w:fldCharType="separate"/>
            </w:r>
            <w:r>
              <w:rPr>
                <w:noProof/>
                <w:webHidden/>
              </w:rPr>
              <w:t>19</w:t>
            </w:r>
            <w:r>
              <w:rPr>
                <w:noProof/>
                <w:webHidden/>
              </w:rPr>
              <w:fldChar w:fldCharType="end"/>
            </w:r>
          </w:hyperlink>
        </w:p>
        <w:p w14:paraId="11A22282" w14:textId="2966804D" w:rsidR="00362CEF" w:rsidRDefault="00362CEF" w:rsidP="54F5B50D">
          <w:pPr>
            <w:pStyle w:val="TOC2"/>
            <w:tabs>
              <w:tab w:val="clear" w:pos="10194"/>
              <w:tab w:val="left" w:pos="600"/>
              <w:tab w:val="right" w:leader="dot" w:pos="10185"/>
            </w:tabs>
            <w:rPr>
              <w:rStyle w:val="Hyperlink"/>
              <w:noProof/>
              <w:kern w:val="2"/>
              <w:lang w:eastAsia="en-AU"/>
              <w14:ligatures w14:val="standardContextual"/>
            </w:rPr>
          </w:pPr>
          <w:r>
            <w:fldChar w:fldCharType="end"/>
          </w:r>
        </w:p>
      </w:sdtContent>
    </w:sdt>
    <w:p w14:paraId="42DE3941" w14:textId="141295D1" w:rsidR="006C5C42" w:rsidRDefault="006C5C42" w:rsidP="00D31DDD">
      <w:pPr>
        <w:pStyle w:val="TOC2"/>
        <w:tabs>
          <w:tab w:val="left" w:pos="600"/>
        </w:tabs>
        <w:rPr>
          <w:rStyle w:val="Hyperlink"/>
          <w:noProof/>
          <w:lang w:eastAsia="en-AU"/>
        </w:rPr>
      </w:pPr>
    </w:p>
    <w:p w14:paraId="6204FA16" w14:textId="186C2F88" w:rsidR="000E6C57" w:rsidRDefault="000E6C57"/>
    <w:p w14:paraId="035D771F" w14:textId="222B0486" w:rsidR="00CF1419" w:rsidRPr="00CF1419" w:rsidRDefault="00CF1419" w:rsidP="00CF1419">
      <w:pPr>
        <w:rPr>
          <w:rFonts w:ascii="VIC SemiBold" w:hAnsi="VIC SemiBold"/>
          <w:color w:val="E36C0A" w:themeColor="accent6" w:themeShade="BF"/>
          <w:sz w:val="28"/>
          <w:szCs w:val="28"/>
        </w:rPr>
        <w:sectPr w:rsidR="00CF1419" w:rsidRPr="00CF1419" w:rsidSect="0043214E">
          <w:headerReference w:type="default" r:id="rId11"/>
          <w:footerReference w:type="default" r:id="rId12"/>
          <w:headerReference w:type="first" r:id="rId13"/>
          <w:footerReference w:type="first" r:id="rId14"/>
          <w:type w:val="continuous"/>
          <w:pgSz w:w="11906" w:h="16838" w:code="9"/>
          <w:pgMar w:top="1418" w:right="851" w:bottom="1134" w:left="851" w:header="567" w:footer="510" w:gutter="0"/>
          <w:pgNumType w:start="0"/>
          <w:cols w:space="340"/>
          <w:titlePg/>
          <w:docGrid w:linePitch="360"/>
        </w:sectPr>
      </w:pPr>
      <w:r w:rsidRPr="00CF1419">
        <w:rPr>
          <w:rFonts w:ascii="VIC SemiBold" w:hAnsi="VIC SemiBold"/>
          <w:color w:val="E36C0A" w:themeColor="accent6" w:themeShade="BF"/>
          <w:sz w:val="28"/>
          <w:szCs w:val="28"/>
        </w:rPr>
        <w:t xml:space="preserve"> </w:t>
      </w:r>
    </w:p>
    <w:p w14:paraId="33AF98C2" w14:textId="77777777" w:rsidR="004D7079" w:rsidRPr="00503834" w:rsidRDefault="004D7079" w:rsidP="00CF1419">
      <w:pPr>
        <w:rPr>
          <w:rFonts w:ascii="VIC" w:hAnsi="VIC" w:cs="Arial"/>
          <w:sz w:val="22"/>
          <w:szCs w:val="22"/>
        </w:rPr>
        <w:sectPr w:rsidR="004D7079" w:rsidRPr="00503834" w:rsidSect="004D7079">
          <w:type w:val="continuous"/>
          <w:pgSz w:w="11906" w:h="16838"/>
          <w:pgMar w:top="567" w:right="851" w:bottom="1418" w:left="851" w:header="510" w:footer="510" w:gutter="0"/>
          <w:cols w:space="720"/>
        </w:sectPr>
      </w:pPr>
    </w:p>
    <w:p w14:paraId="1A32D9C1" w14:textId="77777777" w:rsidR="00563F8F" w:rsidRDefault="00563F8F">
      <w:pPr>
        <w:spacing w:after="200" w:line="276" w:lineRule="auto"/>
        <w:rPr>
          <w:rFonts w:ascii="VIC" w:eastAsia="Times" w:hAnsi="VIC"/>
        </w:rPr>
      </w:pPr>
      <w:r>
        <w:rPr>
          <w:rFonts w:ascii="VIC" w:eastAsia="Times" w:hAnsi="VIC"/>
        </w:rPr>
        <w:br w:type="page"/>
      </w:r>
    </w:p>
    <w:p w14:paraId="728422AA" w14:textId="1725A4E0" w:rsidR="0015212A" w:rsidRPr="000E6C57" w:rsidRDefault="00A158B7" w:rsidP="000E6C57">
      <w:pPr>
        <w:spacing w:line="360" w:lineRule="auto"/>
        <w:rPr>
          <w:rFonts w:ascii="VIC" w:hAnsi="VIC" w:cs="Arial"/>
        </w:rPr>
        <w:sectPr w:rsidR="0015212A" w:rsidRPr="000E6C57">
          <w:type w:val="continuous"/>
          <w:pgSz w:w="11906" w:h="16838"/>
          <w:pgMar w:top="1418" w:right="851" w:bottom="1134" w:left="851" w:header="567" w:footer="510" w:gutter="0"/>
          <w:cols w:space="720"/>
        </w:sectPr>
      </w:pPr>
      <w:r w:rsidRPr="000E6C57">
        <w:rPr>
          <w:rFonts w:ascii="VIC" w:eastAsia="Times" w:hAnsi="VIC"/>
        </w:rPr>
        <w:tab/>
      </w:r>
    </w:p>
    <w:p w14:paraId="3495956B" w14:textId="0E849AD1" w:rsidR="00DF1C38" w:rsidRPr="00D301C5" w:rsidRDefault="00BB1439" w:rsidP="00200B18">
      <w:pPr>
        <w:pStyle w:val="Heading2"/>
        <w:numPr>
          <w:ilvl w:val="0"/>
          <w:numId w:val="12"/>
        </w:numPr>
        <w:rPr>
          <w:rFonts w:ascii="VIC SemiBold" w:hAnsi="VIC SemiBold"/>
        </w:rPr>
      </w:pPr>
      <w:bookmarkStart w:id="1" w:name="_Toc198307131"/>
      <w:r w:rsidRPr="54F5B50D">
        <w:rPr>
          <w:rFonts w:ascii="VIC SemiBold" w:hAnsi="VIC SemiBold"/>
          <w:b w:val="0"/>
        </w:rPr>
        <w:t>Acknowledgments</w:t>
      </w:r>
      <w:bookmarkEnd w:id="1"/>
    </w:p>
    <w:p w14:paraId="01C6C3E2" w14:textId="20060101" w:rsidR="00EE2416" w:rsidRPr="00BF177D" w:rsidRDefault="00EE2416" w:rsidP="00BF177D">
      <w:pPr>
        <w:pStyle w:val="Heading3"/>
      </w:pPr>
      <w:bookmarkStart w:id="2" w:name="_Toc198307132"/>
      <w:r>
        <w:t>Aboriginal Acknowledgment</w:t>
      </w:r>
      <w:bookmarkEnd w:id="2"/>
      <w:r>
        <w:t xml:space="preserve"> </w:t>
      </w:r>
    </w:p>
    <w:p w14:paraId="12B63FBF" w14:textId="0A2A6A3C" w:rsidR="00BB1439" w:rsidRDefault="00EE2416" w:rsidP="00E17540">
      <w:pPr>
        <w:pStyle w:val="FSVbody"/>
        <w:rPr>
          <w:rFonts w:cs="Arial"/>
          <w:bCs/>
          <w:color w:val="000000" w:themeColor="text1"/>
        </w:rPr>
      </w:pPr>
      <w:r w:rsidRPr="0005300C">
        <w:t xml:space="preserve">We acknowledge and respect </w:t>
      </w:r>
      <w:r w:rsidR="006E0D71" w:rsidRPr="0005300C">
        <w:t>the</w:t>
      </w:r>
      <w:r w:rsidRPr="0005300C">
        <w:t xml:space="preserve"> Traditional Owners</w:t>
      </w:r>
      <w:r w:rsidR="006E0D71" w:rsidRPr="0005300C">
        <w:t xml:space="preserve"> of the land</w:t>
      </w:r>
      <w:r w:rsidR="00741126" w:rsidRPr="00741126">
        <w:rPr>
          <w:i/>
          <w:iCs/>
        </w:rPr>
        <w:t xml:space="preserve"> </w:t>
      </w:r>
      <w:r w:rsidR="00121F99">
        <w:t>Bunurong people of the Kulin Nation</w:t>
      </w:r>
      <w:r w:rsidR="00121F99">
        <w:rPr>
          <w:i/>
          <w:iCs/>
          <w:color w:val="FF0000"/>
        </w:rPr>
        <w:t xml:space="preserve"> </w:t>
      </w:r>
      <w:r w:rsidRPr="0005300C">
        <w:t>and pay respects to their elders, past</w:t>
      </w:r>
      <w:r w:rsidR="00F112B5">
        <w:t xml:space="preserve"> and</w:t>
      </w:r>
      <w:r w:rsidRPr="0005300C">
        <w:t xml:space="preserve"> present.  We acknowledge and respect that Aboriginal communities are steeped in traditions and customs built on an incredibly disciplined social and cultural order. This social and cultural order has sustained up to 50,000 years of existence</w:t>
      </w:r>
      <w:r w:rsidR="005B60C1">
        <w:t>.</w:t>
      </w:r>
    </w:p>
    <w:p w14:paraId="03B0F850" w14:textId="6FB6FA7F" w:rsidR="005B4468" w:rsidRPr="00D301C5" w:rsidRDefault="005B4468" w:rsidP="00BF177D">
      <w:pPr>
        <w:pStyle w:val="Heading3"/>
      </w:pPr>
      <w:bookmarkStart w:id="3" w:name="_Toc198307133"/>
      <w:r>
        <w:t>Victim Survivor acknowledgment</w:t>
      </w:r>
      <w:bookmarkEnd w:id="3"/>
      <w:r>
        <w:t xml:space="preserve"> </w:t>
      </w:r>
    </w:p>
    <w:p w14:paraId="40E3CBF3" w14:textId="7624A0C8" w:rsidR="000906F7" w:rsidRDefault="00F4779E" w:rsidP="00E17540">
      <w:pPr>
        <w:pStyle w:val="FSVbody"/>
        <w:rPr>
          <w:rFonts w:ascii="VIC SemiBold" w:hAnsi="VIC SemiBold"/>
          <w:color w:val="E36C0A" w:themeColor="accent6" w:themeShade="BF"/>
          <w:sz w:val="28"/>
        </w:rPr>
      </w:pPr>
      <w:r>
        <w:t xml:space="preserve">We acknowledge all victim survivors of family violence. We remember those who have been killed </w:t>
      </w:r>
      <w:proofErr w:type="gramStart"/>
      <w:r>
        <w:t>as a result of</w:t>
      </w:r>
      <w:proofErr w:type="gramEnd"/>
      <w:r>
        <w:t xml:space="preserve"> family violence. We also keep forefront in our minds all those who are still experiencing family violence today, and for whom we undertake this work.</w:t>
      </w:r>
    </w:p>
    <w:p w14:paraId="2093500C" w14:textId="3497DC18" w:rsidR="00540D10" w:rsidRPr="00D301C5" w:rsidRDefault="00540D10" w:rsidP="54F5B50D">
      <w:pPr>
        <w:pStyle w:val="Heading2"/>
        <w:numPr>
          <w:ilvl w:val="0"/>
          <w:numId w:val="12"/>
        </w:numPr>
        <w:rPr>
          <w:rFonts w:ascii="VIC SemiBold" w:hAnsi="VIC SemiBold"/>
          <w:b w:val="0"/>
        </w:rPr>
      </w:pPr>
      <w:bookmarkStart w:id="4" w:name="_Toc198307134"/>
      <w:r w:rsidRPr="54F5B50D">
        <w:rPr>
          <w:rFonts w:ascii="VIC SemiBold" w:hAnsi="VIC SemiBold"/>
          <w:b w:val="0"/>
        </w:rPr>
        <w:t>Preamble</w:t>
      </w:r>
      <w:bookmarkEnd w:id="4"/>
      <w:r w:rsidRPr="54F5B50D">
        <w:rPr>
          <w:rFonts w:ascii="VIC SemiBold" w:hAnsi="VIC SemiBold"/>
          <w:b w:val="0"/>
        </w:rPr>
        <w:t xml:space="preserve">  </w:t>
      </w:r>
    </w:p>
    <w:p w14:paraId="6604D67A" w14:textId="33AEA161" w:rsidR="004B3E08" w:rsidRPr="00D301C5" w:rsidRDefault="00CF1419" w:rsidP="00BF177D">
      <w:pPr>
        <w:pStyle w:val="Heading3"/>
      </w:pPr>
      <w:bookmarkStart w:id="5" w:name="_Toc198307135"/>
      <w:r>
        <w:t>Family Safety Victoria (FSV)</w:t>
      </w:r>
      <w:bookmarkEnd w:id="5"/>
      <w:r>
        <w:t xml:space="preserve"> </w:t>
      </w:r>
    </w:p>
    <w:p w14:paraId="792ED455" w14:textId="77777777" w:rsidR="00540D10" w:rsidRPr="005B60C1" w:rsidRDefault="00474276" w:rsidP="00E17540">
      <w:pPr>
        <w:pStyle w:val="FSVbody"/>
      </w:pPr>
      <w:r w:rsidRPr="005B60C1">
        <w:t>FSV was established in 2017 to drive key elements of Victoria’s family violence strategy and coordinate support for families to help them care for children and young people.</w:t>
      </w:r>
      <w:r w:rsidR="00540D10" w:rsidRPr="005B60C1">
        <w:t xml:space="preserve"> </w:t>
      </w:r>
    </w:p>
    <w:p w14:paraId="6FEE4857" w14:textId="6BDF0169" w:rsidR="004B3E08" w:rsidRPr="00540D10" w:rsidRDefault="004B3E08" w:rsidP="00E17540">
      <w:pPr>
        <w:pStyle w:val="FSVbody"/>
      </w:pPr>
      <w:r w:rsidRPr="00CD7A69">
        <w:t>The Orange Door (TOD)</w:t>
      </w:r>
      <w:r w:rsidRPr="004B3E08">
        <w:rPr>
          <w:rFonts w:ascii="VIC SemiBold" w:hAnsi="VIC SemiBold"/>
        </w:rPr>
        <w:t xml:space="preserve"> </w:t>
      </w:r>
      <w:r w:rsidR="004C3F3F">
        <w:t>supports</w:t>
      </w:r>
      <w:r w:rsidR="0007598E" w:rsidRPr="004B45A2">
        <w:t xml:space="preserve"> </w:t>
      </w:r>
      <w:r w:rsidR="0007598E">
        <w:t>adults</w:t>
      </w:r>
      <w:r w:rsidR="0007598E" w:rsidRPr="004B45A2">
        <w:t xml:space="preserve">, children and young people who are experiencing family violence, or families who need assistance with the care and wellbeing of children to access the services they need to be safe and supported. </w:t>
      </w:r>
      <w:r w:rsidR="0007598E">
        <w:t xml:space="preserve"> </w:t>
      </w:r>
    </w:p>
    <w:p w14:paraId="561092DA" w14:textId="77777777" w:rsidR="00C52C87" w:rsidRPr="00121F99" w:rsidRDefault="00C52C87" w:rsidP="00EE2D9B">
      <w:pPr>
        <w:spacing w:line="276" w:lineRule="auto"/>
        <w:rPr>
          <w:rFonts w:ascii="VIC SemiBold" w:eastAsia="Times" w:hAnsi="VIC SemiBold"/>
          <w:i/>
          <w:iCs/>
          <w:sz w:val="22"/>
          <w:szCs w:val="22"/>
        </w:rPr>
      </w:pPr>
    </w:p>
    <w:p w14:paraId="10212E75" w14:textId="6B848F8A" w:rsidR="00540D10" w:rsidRPr="00E34385" w:rsidRDefault="00121F99" w:rsidP="00BF177D">
      <w:pPr>
        <w:pStyle w:val="Heading3"/>
      </w:pPr>
      <w:bookmarkStart w:id="6" w:name="_Toc198307136"/>
      <w:r>
        <w:t>Child Protection/Integrated Family Services</w:t>
      </w:r>
      <w:bookmarkEnd w:id="6"/>
    </w:p>
    <w:p w14:paraId="54DECCB1" w14:textId="3B21E298" w:rsidR="00CD7A69" w:rsidRPr="00BF177D" w:rsidRDefault="00121F99" w:rsidP="00DA2161">
      <w:pPr>
        <w:pStyle w:val="Heading4"/>
      </w:pPr>
      <w:r w:rsidRPr="00BF177D">
        <w:t>Child Protectio</w:t>
      </w:r>
      <w:r w:rsidR="00CD7A69" w:rsidRPr="00BF177D">
        <w:t>n (CP)</w:t>
      </w:r>
    </w:p>
    <w:p w14:paraId="738F0C67" w14:textId="7BBBB3AB" w:rsidR="00CD7A69" w:rsidRPr="00E34385" w:rsidRDefault="00CD7A69" w:rsidP="00E17540">
      <w:pPr>
        <w:pStyle w:val="FSVbody"/>
      </w:pPr>
      <w:r w:rsidRPr="18299A82">
        <w:t xml:space="preserve">CP is part of the Victorian Department of </w:t>
      </w:r>
      <w:r w:rsidR="00D1200B">
        <w:t>Families, Fairness and Housing</w:t>
      </w:r>
      <w:r w:rsidRPr="18299A82">
        <w:t xml:space="preserve"> (D</w:t>
      </w:r>
      <w:r w:rsidR="00D1200B">
        <w:t>FFH</w:t>
      </w:r>
      <w:r w:rsidRPr="18299A82">
        <w:t>). CP provides child-centred, family-focused services to protect children and young people from significant harm resulting from abuse o</w:t>
      </w:r>
      <w:r w:rsidR="00D1200B">
        <w:t>r</w:t>
      </w:r>
      <w:r w:rsidRPr="18299A82">
        <w:t xml:space="preserve"> neglect within the family.</w:t>
      </w:r>
    </w:p>
    <w:p w14:paraId="4117CB8B" w14:textId="74AA4E84" w:rsidR="00CD7A69" w:rsidRPr="00E34385" w:rsidRDefault="00121F99" w:rsidP="00DA2161">
      <w:pPr>
        <w:pStyle w:val="Heading4"/>
      </w:pPr>
      <w:r w:rsidRPr="00E34385">
        <w:t>Integrated Family Services</w:t>
      </w:r>
      <w:r w:rsidR="00CD7A69" w:rsidRPr="00E34385">
        <w:t xml:space="preserve"> (IFS)</w:t>
      </w:r>
    </w:p>
    <w:p w14:paraId="62643408" w14:textId="778E54AD" w:rsidR="00CD7A69" w:rsidRPr="00CD7A69" w:rsidRDefault="00CD7A69" w:rsidP="00E17540">
      <w:pPr>
        <w:pStyle w:val="FSVbody"/>
      </w:pPr>
      <w:r w:rsidRPr="00E34385">
        <w:t>IFS</w:t>
      </w:r>
      <w:r w:rsidRPr="00CD7A69">
        <w:t xml:space="preserve"> promotes the safety, stability and development of vulnerable children, young people and their families, with a focus on building capacity and resilience for children, families and communities.</w:t>
      </w:r>
    </w:p>
    <w:p w14:paraId="392CF8B0" w14:textId="5454B4BC" w:rsidR="00CD7A69" w:rsidRPr="00CD7A69" w:rsidRDefault="00E34385" w:rsidP="00E17540">
      <w:pPr>
        <w:pStyle w:val="FSVbody"/>
      </w:pPr>
      <w:r w:rsidRPr="00E34385">
        <w:t>IFS</w:t>
      </w:r>
      <w:r w:rsidR="00CD7A69" w:rsidRPr="00CD7A69">
        <w:t xml:space="preserve"> targets</w:t>
      </w:r>
      <w:r w:rsidR="00CD7A69" w:rsidRPr="00CD7A69">
        <w:rPr>
          <w:rFonts w:ascii="Cambria" w:hAnsi="Cambria" w:cs="Cambria"/>
        </w:rPr>
        <w:t> </w:t>
      </w:r>
      <w:r w:rsidR="00CD7A69" w:rsidRPr="00CD7A69">
        <w:t>vulnerable young people and their families who are:</w:t>
      </w:r>
    </w:p>
    <w:p w14:paraId="4D9A60DA" w14:textId="77777777" w:rsidR="005B60C1" w:rsidRPr="005B60C1" w:rsidRDefault="00CD7A69" w:rsidP="009E02BF">
      <w:pPr>
        <w:pStyle w:val="FSVbullet1"/>
      </w:pPr>
      <w:r w:rsidRPr="005B60C1">
        <w:t>Likely to experience greater challenges –</w:t>
      </w:r>
      <w:r w:rsidRPr="00E17540">
        <w:rPr>
          <w:rFonts w:ascii="Cambria" w:hAnsi="Cambria" w:cs="Cambria"/>
        </w:rPr>
        <w:t> </w:t>
      </w:r>
      <w:r w:rsidRPr="005B60C1">
        <w:t>as the child/young person's development has been affected by the experience of risk factors and/or cumulative harm, and/or</w:t>
      </w:r>
    </w:p>
    <w:p w14:paraId="6A836E3F" w14:textId="6F19D8AD" w:rsidR="00CD7A69" w:rsidRPr="005B60C1" w:rsidRDefault="00CD7A69" w:rsidP="009E02BF">
      <w:pPr>
        <w:pStyle w:val="FSVbullet1"/>
      </w:pPr>
      <w:r w:rsidRPr="005B60C1">
        <w:t>At risk of concerns escalating and becoming involved with Child Protection –</w:t>
      </w:r>
      <w:r w:rsidRPr="00E17540">
        <w:rPr>
          <w:rFonts w:ascii="Cambria" w:hAnsi="Cambria" w:cs="Cambria"/>
        </w:rPr>
        <w:t> </w:t>
      </w:r>
      <w:r w:rsidRPr="005B60C1">
        <w:t>if problems are not addressed.</w:t>
      </w:r>
    </w:p>
    <w:p w14:paraId="4F295CD3" w14:textId="77777777" w:rsidR="00CD7A69" w:rsidRPr="00CD7A69" w:rsidRDefault="00CD7A69" w:rsidP="00E17540">
      <w:pPr>
        <w:pStyle w:val="FSVbody"/>
      </w:pPr>
      <w:r w:rsidRPr="00CD7A69">
        <w:t>The intention is to provide services to the target group earlier, to protect children and young people and improve family functioning.</w:t>
      </w:r>
    </w:p>
    <w:p w14:paraId="69FE7E75" w14:textId="301C057F" w:rsidR="00540D10" w:rsidRPr="00D301C5" w:rsidRDefault="00540D10" w:rsidP="00BF177D">
      <w:pPr>
        <w:pStyle w:val="Heading3"/>
      </w:pPr>
      <w:bookmarkStart w:id="7" w:name="_Toc198307137"/>
      <w:r>
        <w:t>Purpose</w:t>
      </w:r>
      <w:bookmarkEnd w:id="7"/>
      <w:r>
        <w:t xml:space="preserve">  </w:t>
      </w:r>
    </w:p>
    <w:p w14:paraId="3FC72F71" w14:textId="33CB2E68" w:rsidR="009949B8" w:rsidRPr="000B6C91" w:rsidRDefault="00E34385" w:rsidP="00E17540">
      <w:pPr>
        <w:pStyle w:val="FSVbody"/>
      </w:pPr>
      <w:r>
        <w:t>TOD</w:t>
      </w:r>
      <w:r w:rsidR="00EE2D9B" w:rsidRPr="008015C7">
        <w:t xml:space="preserve"> in </w:t>
      </w:r>
      <w:r w:rsidR="00121F99" w:rsidRPr="00121F99">
        <w:t>Bayside Peninsula</w:t>
      </w:r>
      <w:r w:rsidR="00EE2D9B" w:rsidRPr="00121F99">
        <w:t xml:space="preserve"> and </w:t>
      </w:r>
      <w:r>
        <w:t>CP/IFS</w:t>
      </w:r>
      <w:r w:rsidR="0005300C" w:rsidRPr="00121F99">
        <w:t xml:space="preserve"> </w:t>
      </w:r>
      <w:r w:rsidR="00EE2D9B" w:rsidRPr="008015C7">
        <w:t xml:space="preserve">have jointly developed this local </w:t>
      </w:r>
      <w:r w:rsidR="0005300C">
        <w:t xml:space="preserve">interface </w:t>
      </w:r>
      <w:r w:rsidR="00741126">
        <w:t>document</w:t>
      </w:r>
      <w:r w:rsidR="00EE2D9B" w:rsidRPr="008015C7">
        <w:t xml:space="preserve"> in recognition of the need to ensure seamless communication, coordination and processes between </w:t>
      </w:r>
      <w:r>
        <w:t>TOD</w:t>
      </w:r>
      <w:r w:rsidRPr="008015C7">
        <w:t xml:space="preserve"> in </w:t>
      </w:r>
      <w:r w:rsidRPr="00121F99">
        <w:t xml:space="preserve">Bayside Peninsula and </w:t>
      </w:r>
      <w:r>
        <w:t>CP/IFS</w:t>
      </w:r>
      <w:r w:rsidR="00121F99">
        <w:t>.</w:t>
      </w:r>
      <w:r w:rsidR="00EE2D9B" w:rsidRPr="00944AB0">
        <w:rPr>
          <w:color w:val="FF0000"/>
        </w:rPr>
        <w:t xml:space="preserve">  </w:t>
      </w:r>
      <w:r w:rsidR="00EE2D9B" w:rsidRPr="008015C7">
        <w:t xml:space="preserve">This </w:t>
      </w:r>
      <w:r w:rsidR="000B6C91">
        <w:t>Local Interface Arrangement</w:t>
      </w:r>
      <w:r w:rsidR="00EE2D9B" w:rsidRPr="008015C7">
        <w:t xml:space="preserve"> does not replace </w:t>
      </w:r>
      <w:r w:rsidR="00962B50">
        <w:t>n</w:t>
      </w:r>
      <w:r w:rsidR="00EE2D9B" w:rsidRPr="008015C7">
        <w:t xml:space="preserve">or override responsibilities of </w:t>
      </w:r>
      <w:r>
        <w:t>CP/IFS</w:t>
      </w:r>
      <w:r w:rsidR="00121F99" w:rsidRPr="008015C7">
        <w:t xml:space="preserve"> </w:t>
      </w:r>
      <w:r w:rsidR="00EE2D9B" w:rsidRPr="008015C7">
        <w:t>and T</w:t>
      </w:r>
      <w:r w:rsidR="008F5017">
        <w:t xml:space="preserve">OD </w:t>
      </w:r>
      <w:r w:rsidR="00EE2D9B">
        <w:t xml:space="preserve">as </w:t>
      </w:r>
      <w:r w:rsidR="00EE2D9B" w:rsidRPr="008015C7">
        <w:t>outlined in existing legislation and relevant policy and practice frameworks</w:t>
      </w:r>
      <w:r w:rsidR="00EE2D9B">
        <w:t xml:space="preserve">. </w:t>
      </w:r>
      <w:r w:rsidR="00787BFB">
        <w:t>T</w:t>
      </w:r>
      <w:r w:rsidR="00AA02F2" w:rsidRPr="004B45A2">
        <w:t xml:space="preserve">he purpose of this </w:t>
      </w:r>
      <w:r w:rsidR="00944AB0">
        <w:t>interface document</w:t>
      </w:r>
      <w:r w:rsidR="00AA02F2" w:rsidRPr="004B45A2">
        <w:t xml:space="preserve"> is to</w:t>
      </w:r>
      <w:r w:rsidR="009949B8">
        <w:t>:</w:t>
      </w:r>
    </w:p>
    <w:p w14:paraId="04B522CD" w14:textId="7460AA8A" w:rsidR="009949B8" w:rsidRPr="00E17540" w:rsidRDefault="00AA02F2" w:rsidP="009E02BF">
      <w:pPr>
        <w:pStyle w:val="FSVbullet1"/>
        <w:rPr>
          <w:rFonts w:cs="Arial"/>
        </w:rPr>
      </w:pPr>
      <w:r w:rsidRPr="009949B8">
        <w:t>outline the operating procedures agreed at a local level to support local functions, protocols and operations</w:t>
      </w:r>
      <w:r w:rsidR="00A323C7" w:rsidRPr="009949B8">
        <w:t xml:space="preserve"> between TOD </w:t>
      </w:r>
      <w:r w:rsidR="00121F99" w:rsidRPr="00E17540">
        <w:rPr>
          <w:rFonts w:cs="Arial"/>
        </w:rPr>
        <w:t>in</w:t>
      </w:r>
      <w:r w:rsidR="00121F99" w:rsidRPr="00E17540">
        <w:rPr>
          <w:rFonts w:cs="Arial"/>
          <w:i/>
          <w:iCs/>
        </w:rPr>
        <w:t xml:space="preserve"> </w:t>
      </w:r>
      <w:r w:rsidR="00121F99" w:rsidRPr="00E17540">
        <w:rPr>
          <w:rFonts w:cs="Arial"/>
        </w:rPr>
        <w:t xml:space="preserve">Bayside Peninsula and </w:t>
      </w:r>
      <w:r w:rsidR="00E34385" w:rsidRPr="00E17540">
        <w:rPr>
          <w:rFonts w:cs="Arial"/>
        </w:rPr>
        <w:t>CP/IFS</w:t>
      </w:r>
    </w:p>
    <w:p w14:paraId="7F5B2B9C" w14:textId="022A2966" w:rsidR="00944AB0" w:rsidRDefault="00A323C7" w:rsidP="009E02BF">
      <w:pPr>
        <w:pStyle w:val="FSVbullet1"/>
      </w:pPr>
      <w:r w:rsidRPr="009949B8">
        <w:t xml:space="preserve">ensure </w:t>
      </w:r>
      <w:r w:rsidR="00944AB0">
        <w:t xml:space="preserve">agreed </w:t>
      </w:r>
      <w:r w:rsidR="00787BFB" w:rsidRPr="009949B8">
        <w:t xml:space="preserve">practical supports are in place and a shared understanding of roles and expectations </w:t>
      </w:r>
      <w:r w:rsidR="009949B8">
        <w:t>are</w:t>
      </w:r>
      <w:r w:rsidR="00787BFB" w:rsidRPr="009949B8">
        <w:t xml:space="preserve"> established and maintained</w:t>
      </w:r>
      <w:r w:rsidR="008015C7" w:rsidRPr="009949B8">
        <w:t xml:space="preserve">. </w:t>
      </w:r>
      <w:r w:rsidR="005B60C1">
        <w:br/>
      </w:r>
    </w:p>
    <w:p w14:paraId="6E3F588A" w14:textId="4F2AFF59" w:rsidR="000906F7" w:rsidRPr="00D301C5" w:rsidRDefault="000906F7" w:rsidP="00BF177D">
      <w:pPr>
        <w:pStyle w:val="Heading3"/>
      </w:pPr>
      <w:bookmarkStart w:id="8" w:name="_Toc198307138"/>
      <w:r>
        <w:t>Related Documents</w:t>
      </w:r>
      <w:bookmarkEnd w:id="8"/>
      <w:r>
        <w:t xml:space="preserve"> </w:t>
      </w:r>
    </w:p>
    <w:p w14:paraId="280ACE04" w14:textId="2547BD6D" w:rsidR="00121F99" w:rsidRDefault="00121F99" w:rsidP="00E17540">
      <w:pPr>
        <w:pStyle w:val="FSVbody"/>
        <w:rPr>
          <w:rFonts w:asciiTheme="minorHAnsi" w:hAnsiTheme="minorHAnsi" w:cs="Calibri"/>
        </w:rPr>
      </w:pPr>
      <w:r>
        <w:rPr>
          <w:rFonts w:cs="Arial"/>
        </w:rPr>
        <w:t xml:space="preserve">This document </w:t>
      </w:r>
      <w:r w:rsidR="000B6C91" w:rsidRPr="008015C7">
        <w:rPr>
          <w:rFonts w:cs="Arial"/>
        </w:rPr>
        <w:t xml:space="preserve">should be read in conjunction with the </w:t>
      </w:r>
      <w:hyperlink r:id="rId15" w:history="1">
        <w:r w:rsidR="00563F8F">
          <w:rPr>
            <w:rStyle w:val="Hyperlink"/>
          </w:rPr>
          <w:t>Statewide interface between CP/IFS and TOD</w:t>
        </w:r>
      </w:hyperlink>
      <w:r w:rsidR="00CD7A69">
        <w:t>.</w:t>
      </w:r>
      <w:r w:rsidR="00563F8F">
        <w:t xml:space="preserve"> This statewide document is currently under review.</w:t>
      </w:r>
    </w:p>
    <w:p w14:paraId="6B623106" w14:textId="1B000A94" w:rsidR="00E63645" w:rsidRDefault="000906F7" w:rsidP="00E17540">
      <w:pPr>
        <w:pStyle w:val="FSVbody"/>
      </w:pPr>
      <w:r w:rsidRPr="00E63645">
        <w:t>A suite of other related documents supports th</w:t>
      </w:r>
      <w:r w:rsidR="0006710C">
        <w:t>is Local Interface Arrangement</w:t>
      </w:r>
      <w:r w:rsidRPr="00E63645">
        <w:t xml:space="preserve"> </w:t>
      </w:r>
      <w:r w:rsidR="0006710C">
        <w:t xml:space="preserve">between TOD </w:t>
      </w:r>
      <w:r w:rsidR="00121F99" w:rsidRPr="00121F99">
        <w:t>in</w:t>
      </w:r>
      <w:r w:rsidR="00121F99" w:rsidRPr="00121F99">
        <w:rPr>
          <w:i/>
          <w:iCs/>
        </w:rPr>
        <w:t xml:space="preserve"> </w:t>
      </w:r>
      <w:r w:rsidR="00121F99" w:rsidRPr="00121F99">
        <w:t>Bayside Peninsula and Child Protection/Integrated Family Services</w:t>
      </w:r>
      <w:r w:rsidR="00121F99" w:rsidRPr="00E63645">
        <w:t xml:space="preserve"> </w:t>
      </w:r>
      <w:r w:rsidRPr="00E63645">
        <w:t>including</w:t>
      </w:r>
      <w:r w:rsidR="00121F99">
        <w:t>:</w:t>
      </w:r>
    </w:p>
    <w:p w14:paraId="59354B33" w14:textId="749FD8A3" w:rsidR="00121F99" w:rsidRDefault="00121F99" w:rsidP="009E02BF">
      <w:pPr>
        <w:pStyle w:val="FSVbullet1"/>
      </w:pPr>
      <w:r w:rsidRPr="00CD7A69">
        <w:t xml:space="preserve">Southern Child Protection Intake - The Orange Door in Bayside Peninsula Liaison Group Terms of Reference </w:t>
      </w:r>
      <w:r w:rsidR="00CD7A69" w:rsidRPr="00CD7A69">
        <w:t>–</w:t>
      </w:r>
      <w:r w:rsidRPr="00CD7A69">
        <w:t xml:space="preserve"> FINAL</w:t>
      </w:r>
    </w:p>
    <w:p w14:paraId="3346DB61" w14:textId="4C639F65" w:rsidR="000219B9" w:rsidRDefault="000219B9" w:rsidP="009E02BF">
      <w:pPr>
        <w:pStyle w:val="FSVbullet1"/>
      </w:pPr>
      <w:r>
        <w:t>Operational Guidance for CBCP Consultation</w:t>
      </w:r>
    </w:p>
    <w:p w14:paraId="173FF523" w14:textId="77777777" w:rsidR="000219B9" w:rsidRDefault="000219B9" w:rsidP="009E02BF">
      <w:pPr>
        <w:pStyle w:val="FSVbullet1"/>
      </w:pPr>
      <w:r>
        <w:t>Section 38 consultation prompt sheet</w:t>
      </w:r>
    </w:p>
    <w:p w14:paraId="2A19B24E" w14:textId="24E6B6B1" w:rsidR="000219B9" w:rsidRDefault="000219B9" w:rsidP="009E02BF">
      <w:pPr>
        <w:pStyle w:val="FSVbullet1"/>
      </w:pPr>
      <w:r>
        <w:t>Child Protection History Request Process</w:t>
      </w:r>
    </w:p>
    <w:p w14:paraId="41FB6557" w14:textId="0B93D3A3" w:rsidR="000219B9" w:rsidRDefault="000219B9" w:rsidP="009E02BF">
      <w:pPr>
        <w:pStyle w:val="FSVbullet1"/>
      </w:pPr>
      <w:r>
        <w:t>CP history request proforma</w:t>
      </w:r>
    </w:p>
    <w:p w14:paraId="0E25EA94" w14:textId="0A3577BF" w:rsidR="000219B9" w:rsidRDefault="000219B9" w:rsidP="009E02BF">
      <w:pPr>
        <w:pStyle w:val="FSVbullet1"/>
      </w:pPr>
      <w:r>
        <w:t>Overview child protection process</w:t>
      </w:r>
    </w:p>
    <w:p w14:paraId="49BADE9C" w14:textId="77777777" w:rsidR="00200B18" w:rsidRPr="00E17540" w:rsidRDefault="00200B18" w:rsidP="009E02BF">
      <w:pPr>
        <w:pStyle w:val="FSVbullet1"/>
        <w:rPr>
          <w:rStyle w:val="normaltextrun"/>
          <w:rFonts w:cs="Arial"/>
        </w:rPr>
      </w:pPr>
      <w:r w:rsidRPr="00E17540">
        <w:rPr>
          <w:rStyle w:val="normaltextrun"/>
          <w:rFonts w:cs="Arial"/>
        </w:rPr>
        <w:t xml:space="preserve">BPA Outreach Guide </w:t>
      </w:r>
    </w:p>
    <w:p w14:paraId="403F8A45" w14:textId="6D9C1099" w:rsidR="00200B18" w:rsidRPr="00E17540" w:rsidRDefault="00200B18" w:rsidP="009E02BF">
      <w:pPr>
        <w:pStyle w:val="FSVbullet1"/>
        <w:rPr>
          <w:rStyle w:val="normaltextrun"/>
          <w:rFonts w:cs="Arial"/>
        </w:rPr>
      </w:pPr>
      <w:r w:rsidRPr="00E17540">
        <w:rPr>
          <w:rStyle w:val="normaltextrun"/>
          <w:rFonts w:cs="Arial"/>
        </w:rPr>
        <w:t>BPA Outreach Safety Assessment</w:t>
      </w:r>
      <w:r w:rsidRPr="00E17540">
        <w:rPr>
          <w:rStyle w:val="normaltextrun"/>
          <w:rFonts w:ascii="Cambria" w:hAnsi="Cambria" w:cs="Cambria"/>
        </w:rPr>
        <w:t> </w:t>
      </w:r>
    </w:p>
    <w:p w14:paraId="17359E04" w14:textId="4E4985F9" w:rsidR="002C1D0F" w:rsidRPr="002C1D0F" w:rsidRDefault="002C1D0F" w:rsidP="009E02BF">
      <w:pPr>
        <w:pStyle w:val="FSVbullet1"/>
      </w:pPr>
      <w:r w:rsidRPr="00E17540">
        <w:rPr>
          <w:rStyle w:val="normaltextrun"/>
          <w:rFonts w:cs="Cambria"/>
        </w:rPr>
        <w:t>Practice Guidance for Services &amp; History checks</w:t>
      </w:r>
    </w:p>
    <w:p w14:paraId="3C9C1131" w14:textId="08D2F1B4" w:rsidR="003C49D3" w:rsidRDefault="005779E9" w:rsidP="009E02BF">
      <w:pPr>
        <w:pStyle w:val="FSVbullet1"/>
      </w:pPr>
      <w:r w:rsidRPr="006B271F">
        <w:t>Demand Management strategies</w:t>
      </w:r>
    </w:p>
    <w:p w14:paraId="1F8F427C" w14:textId="7BF5CA50" w:rsidR="006B271F" w:rsidRDefault="006B271F" w:rsidP="009E02BF">
      <w:pPr>
        <w:pStyle w:val="FSVbullet1"/>
      </w:pPr>
      <w:r>
        <w:t xml:space="preserve">TOD </w:t>
      </w:r>
      <w:r w:rsidR="00C1741E">
        <w:t>Allocation summary form</w:t>
      </w:r>
    </w:p>
    <w:p w14:paraId="07A53CD7" w14:textId="77777777" w:rsidR="00563F8F" w:rsidRDefault="006B271F" w:rsidP="009E02BF">
      <w:pPr>
        <w:pStyle w:val="FSVbullet1"/>
      </w:pPr>
      <w:r>
        <w:t>TOD Closure Form</w:t>
      </w:r>
    </w:p>
    <w:p w14:paraId="5569C8ED" w14:textId="3FFC1544" w:rsidR="006B271F" w:rsidRPr="006B271F" w:rsidRDefault="00563F8F" w:rsidP="009E02BF">
      <w:pPr>
        <w:pStyle w:val="FSVbullet1"/>
      </w:pPr>
      <w:r>
        <w:t>TOD Integrated Allocations Framework</w:t>
      </w:r>
      <w:r w:rsidR="006B271F">
        <w:t>.</w:t>
      </w:r>
    </w:p>
    <w:p w14:paraId="4426BECC" w14:textId="61BB5ECF" w:rsidR="00787BFB" w:rsidRPr="00121F99" w:rsidRDefault="004B45A2" w:rsidP="54F5B50D">
      <w:pPr>
        <w:pStyle w:val="Heading2"/>
        <w:numPr>
          <w:ilvl w:val="0"/>
          <w:numId w:val="12"/>
        </w:numPr>
        <w:rPr>
          <w:rFonts w:ascii="VIC SemiBold" w:hAnsi="VIC SemiBold"/>
          <w:b w:val="0"/>
        </w:rPr>
      </w:pPr>
      <w:bookmarkStart w:id="9" w:name="_Toc198307139"/>
      <w:r w:rsidRPr="54F5B50D">
        <w:rPr>
          <w:rFonts w:ascii="VIC SemiBold" w:hAnsi="VIC SemiBold"/>
          <w:b w:val="0"/>
        </w:rPr>
        <w:t>Roles and Responsibilities</w:t>
      </w:r>
      <w:bookmarkEnd w:id="9"/>
      <w:r w:rsidRPr="54F5B50D">
        <w:rPr>
          <w:rFonts w:ascii="VIC SemiBold" w:hAnsi="VIC SemiBold"/>
          <w:b w:val="0"/>
        </w:rPr>
        <w:t xml:space="preserve"> </w:t>
      </w:r>
    </w:p>
    <w:p w14:paraId="69C0A140" w14:textId="67A9C908" w:rsidR="00A323C7" w:rsidRPr="00D301C5" w:rsidRDefault="00A323C7" w:rsidP="00BF177D">
      <w:pPr>
        <w:pStyle w:val="Heading3"/>
      </w:pPr>
      <w:bookmarkStart w:id="10" w:name="_Toc198307140"/>
      <w:r>
        <w:t>TOD</w:t>
      </w:r>
      <w:bookmarkEnd w:id="10"/>
    </w:p>
    <w:p w14:paraId="1DF6FDE7" w14:textId="3DDEBF94" w:rsidR="004B45A2" w:rsidRPr="004B45A2" w:rsidRDefault="00A323C7" w:rsidP="00E17540">
      <w:pPr>
        <w:pStyle w:val="FSVbody"/>
      </w:pPr>
      <w:r>
        <w:t>TOD</w:t>
      </w:r>
      <w:r w:rsidR="004B45A2" w:rsidRPr="004B45A2">
        <w:t xml:space="preserve"> provides</w:t>
      </w:r>
      <w:r w:rsidR="00CD7A69">
        <w:t>:</w:t>
      </w:r>
    </w:p>
    <w:p w14:paraId="27773EBE" w14:textId="77777777" w:rsidR="004B45A2" w:rsidRPr="005B60C1" w:rsidRDefault="004B45A2" w:rsidP="009E02BF">
      <w:pPr>
        <w:pStyle w:val="FSVbullet1"/>
      </w:pPr>
      <w:r w:rsidRPr="004B45A2">
        <w:t xml:space="preserve">A </w:t>
      </w:r>
      <w:r w:rsidRPr="005B60C1">
        <w:t>visible contact point for help and support</w:t>
      </w:r>
    </w:p>
    <w:p w14:paraId="24AEBEDD" w14:textId="6FD7C2F7" w:rsidR="004B45A2" w:rsidRPr="005B60C1" w:rsidRDefault="004B45A2" w:rsidP="009E02BF">
      <w:pPr>
        <w:pStyle w:val="FSVbullet1"/>
      </w:pPr>
      <w:r w:rsidRPr="005B60C1">
        <w:t>A connection to a wide range of</w:t>
      </w:r>
      <w:r w:rsidR="0006710C" w:rsidRPr="005B60C1">
        <w:t xml:space="preserve"> family violence and child and family</w:t>
      </w:r>
      <w:r w:rsidRPr="005B60C1">
        <w:t xml:space="preserve"> services </w:t>
      </w:r>
    </w:p>
    <w:p w14:paraId="5EDCF4D5" w14:textId="77777777" w:rsidR="004B45A2" w:rsidRPr="005B60C1" w:rsidRDefault="004B45A2" w:rsidP="009E02BF">
      <w:pPr>
        <w:pStyle w:val="FSVbullet1"/>
      </w:pPr>
      <w:r w:rsidRPr="005B60C1">
        <w:t>A coordinated and integrated service response for women, children and men</w:t>
      </w:r>
    </w:p>
    <w:p w14:paraId="5DA97355" w14:textId="77777777" w:rsidR="004B45A2" w:rsidRPr="005B60C1" w:rsidRDefault="004B45A2" w:rsidP="009E02BF">
      <w:pPr>
        <w:pStyle w:val="FSVbullet1"/>
      </w:pPr>
      <w:r w:rsidRPr="005B60C1">
        <w:t>An immediate response for people in crisis</w:t>
      </w:r>
    </w:p>
    <w:p w14:paraId="48BA698E" w14:textId="77777777" w:rsidR="004B45A2" w:rsidRPr="005B60C1" w:rsidRDefault="004B45A2" w:rsidP="009E02BF">
      <w:pPr>
        <w:pStyle w:val="FSVbullet1"/>
      </w:pPr>
      <w:r w:rsidRPr="005B60C1">
        <w:t>Specialist support and tailored advice for victim survivors, families and children.</w:t>
      </w:r>
    </w:p>
    <w:p w14:paraId="481D3656" w14:textId="77777777" w:rsidR="005B60C1" w:rsidRDefault="005B60C1" w:rsidP="00741126">
      <w:pPr>
        <w:spacing w:line="276" w:lineRule="auto"/>
        <w:rPr>
          <w:rFonts w:ascii="VIC" w:hAnsi="VIC"/>
          <w:sz w:val="22"/>
          <w:szCs w:val="22"/>
        </w:rPr>
      </w:pPr>
    </w:p>
    <w:p w14:paraId="32705915" w14:textId="617264C7" w:rsidR="004B45A2" w:rsidRPr="004B45A2" w:rsidRDefault="004B45A2" w:rsidP="00741126">
      <w:pPr>
        <w:spacing w:line="276" w:lineRule="auto"/>
        <w:rPr>
          <w:rFonts w:ascii="VIC" w:hAnsi="VIC"/>
          <w:sz w:val="22"/>
          <w:szCs w:val="22"/>
        </w:rPr>
      </w:pPr>
      <w:r w:rsidRPr="004B45A2">
        <w:rPr>
          <w:rFonts w:ascii="VIC" w:hAnsi="VIC"/>
          <w:sz w:val="22"/>
          <w:szCs w:val="22"/>
        </w:rPr>
        <w:t xml:space="preserve">The primary functions of </w:t>
      </w:r>
      <w:r w:rsidR="00944AB0">
        <w:rPr>
          <w:rFonts w:ascii="VIC" w:hAnsi="VIC"/>
          <w:sz w:val="22"/>
          <w:szCs w:val="22"/>
        </w:rPr>
        <w:t>TOD</w:t>
      </w:r>
      <w:r w:rsidRPr="004B45A2">
        <w:rPr>
          <w:rFonts w:ascii="VIC" w:hAnsi="VIC"/>
          <w:sz w:val="22"/>
          <w:szCs w:val="22"/>
        </w:rPr>
        <w:t xml:space="preserve"> are</w:t>
      </w:r>
      <w:r w:rsidR="00563F8F">
        <w:rPr>
          <w:rFonts w:ascii="VIC" w:hAnsi="VIC"/>
          <w:sz w:val="22"/>
          <w:szCs w:val="22"/>
        </w:rPr>
        <w:t>:</w:t>
      </w:r>
    </w:p>
    <w:p w14:paraId="1B165512" w14:textId="77777777" w:rsidR="004B45A2" w:rsidRPr="004B45A2" w:rsidRDefault="004B45A2" w:rsidP="00200B18">
      <w:pPr>
        <w:pStyle w:val="ListParagraph"/>
        <w:numPr>
          <w:ilvl w:val="0"/>
          <w:numId w:val="6"/>
        </w:numPr>
        <w:rPr>
          <w:rFonts w:ascii="VIC" w:hAnsi="VIC"/>
        </w:rPr>
      </w:pPr>
      <w:r w:rsidRPr="004B45A2">
        <w:rPr>
          <w:rFonts w:ascii="VIC" w:hAnsi="VIC"/>
        </w:rPr>
        <w:t>Screening</w:t>
      </w:r>
      <w:r>
        <w:rPr>
          <w:rFonts w:ascii="VIC" w:hAnsi="VIC"/>
        </w:rPr>
        <w:t xml:space="preserve">, identification and triage </w:t>
      </w:r>
    </w:p>
    <w:p w14:paraId="42CA503B" w14:textId="77777777" w:rsidR="004B45A2" w:rsidRPr="004B45A2" w:rsidRDefault="004B45A2" w:rsidP="00200B18">
      <w:pPr>
        <w:pStyle w:val="ListParagraph"/>
        <w:numPr>
          <w:ilvl w:val="0"/>
          <w:numId w:val="6"/>
        </w:numPr>
        <w:rPr>
          <w:rFonts w:ascii="VIC" w:hAnsi="VIC"/>
        </w:rPr>
      </w:pPr>
      <w:r w:rsidRPr="004B45A2">
        <w:rPr>
          <w:rFonts w:ascii="VIC" w:hAnsi="VIC"/>
        </w:rPr>
        <w:t>Assessment</w:t>
      </w:r>
      <w:r>
        <w:rPr>
          <w:rFonts w:ascii="VIC" w:hAnsi="VIC"/>
        </w:rPr>
        <w:t xml:space="preserve"> and </w:t>
      </w:r>
      <w:r w:rsidR="00724F8C">
        <w:rPr>
          <w:rFonts w:ascii="VIC" w:hAnsi="VIC"/>
        </w:rPr>
        <w:t>p</w:t>
      </w:r>
      <w:r>
        <w:rPr>
          <w:rFonts w:ascii="VIC" w:hAnsi="VIC"/>
        </w:rPr>
        <w:t xml:space="preserve">lanning </w:t>
      </w:r>
    </w:p>
    <w:p w14:paraId="6674C637" w14:textId="77777777" w:rsidR="004B45A2" w:rsidRPr="004B45A2" w:rsidRDefault="004B45A2" w:rsidP="00200B18">
      <w:pPr>
        <w:pStyle w:val="ListParagraph"/>
        <w:numPr>
          <w:ilvl w:val="0"/>
          <w:numId w:val="6"/>
        </w:numPr>
        <w:rPr>
          <w:rFonts w:ascii="VIC" w:hAnsi="VIC"/>
        </w:rPr>
      </w:pPr>
      <w:r w:rsidRPr="004B45A2">
        <w:rPr>
          <w:rFonts w:ascii="VIC" w:hAnsi="VIC"/>
        </w:rPr>
        <w:t xml:space="preserve">Brief </w:t>
      </w:r>
      <w:r w:rsidR="00724F8C">
        <w:rPr>
          <w:rFonts w:ascii="VIC" w:hAnsi="VIC"/>
        </w:rPr>
        <w:t>t</w:t>
      </w:r>
      <w:r w:rsidRPr="004B45A2">
        <w:rPr>
          <w:rFonts w:ascii="VIC" w:hAnsi="VIC"/>
        </w:rPr>
        <w:t xml:space="preserve">argeted </w:t>
      </w:r>
      <w:r w:rsidR="00724F8C">
        <w:rPr>
          <w:rFonts w:ascii="VIC" w:hAnsi="VIC"/>
        </w:rPr>
        <w:t>i</w:t>
      </w:r>
      <w:r w:rsidRPr="004B45A2">
        <w:rPr>
          <w:rFonts w:ascii="VIC" w:hAnsi="VIC"/>
        </w:rPr>
        <w:t>ntervention</w:t>
      </w:r>
    </w:p>
    <w:p w14:paraId="28E52391" w14:textId="77777777" w:rsidR="00A323C7" w:rsidRDefault="004B45A2" w:rsidP="00200B18">
      <w:pPr>
        <w:pStyle w:val="ListParagraph"/>
        <w:numPr>
          <w:ilvl w:val="0"/>
          <w:numId w:val="6"/>
        </w:numPr>
        <w:rPr>
          <w:rFonts w:ascii="VIC" w:hAnsi="VIC"/>
        </w:rPr>
      </w:pPr>
      <w:r>
        <w:rPr>
          <w:rFonts w:ascii="VIC" w:hAnsi="VIC"/>
        </w:rPr>
        <w:t>Allocation to</w:t>
      </w:r>
      <w:r w:rsidRPr="004B45A2">
        <w:rPr>
          <w:rFonts w:ascii="VIC" w:hAnsi="VIC"/>
        </w:rPr>
        <w:t xml:space="preserve"> core </w:t>
      </w:r>
      <w:r>
        <w:rPr>
          <w:rFonts w:ascii="VIC" w:hAnsi="VIC"/>
        </w:rPr>
        <w:t>services</w:t>
      </w:r>
    </w:p>
    <w:p w14:paraId="7992479E" w14:textId="77777777" w:rsidR="004B45A2" w:rsidRPr="004B45A2" w:rsidRDefault="00A323C7" w:rsidP="00200B18">
      <w:pPr>
        <w:pStyle w:val="ListParagraph"/>
        <w:numPr>
          <w:ilvl w:val="0"/>
          <w:numId w:val="6"/>
        </w:numPr>
        <w:rPr>
          <w:rFonts w:ascii="VIC" w:hAnsi="VIC"/>
        </w:rPr>
      </w:pPr>
      <w:r>
        <w:rPr>
          <w:rFonts w:ascii="VIC" w:hAnsi="VIC"/>
        </w:rPr>
        <w:t>R</w:t>
      </w:r>
      <w:r w:rsidR="004B45A2">
        <w:rPr>
          <w:rFonts w:ascii="VIC" w:hAnsi="VIC"/>
        </w:rPr>
        <w:t xml:space="preserve">eferral to the </w:t>
      </w:r>
      <w:r w:rsidR="004B45A2" w:rsidRPr="004B45A2">
        <w:rPr>
          <w:rFonts w:ascii="VIC" w:hAnsi="VIC"/>
        </w:rPr>
        <w:t>broader service system.</w:t>
      </w:r>
    </w:p>
    <w:p w14:paraId="1416174E" w14:textId="0D4E48F7" w:rsidR="00310456" w:rsidRPr="00310456" w:rsidRDefault="00310456" w:rsidP="00310456">
      <w:pPr>
        <w:pStyle w:val="FSVbody"/>
      </w:pPr>
      <w:r w:rsidRPr="00310456">
        <w:t>The primary site for TOD Bayside Peninsula is located at: 60 Wells St Frankston 3199. An Access Point site is also located at 184 Salmon Street, Hastings</w:t>
      </w:r>
      <w:r w:rsidR="00962B50">
        <w:t xml:space="preserve"> and</w:t>
      </w:r>
      <w:r w:rsidR="00F857FD">
        <w:t xml:space="preserve"> 973 Nepean Hwy</w:t>
      </w:r>
      <w:r w:rsidRPr="00310456">
        <w:t xml:space="preserve"> Bentleigh to service clients in the north of Bayside Peninsula.</w:t>
      </w:r>
    </w:p>
    <w:p w14:paraId="6866F20C" w14:textId="77777777" w:rsidR="00CD7A69" w:rsidRDefault="00CD7A69" w:rsidP="00E17540">
      <w:pPr>
        <w:pStyle w:val="FSVbody"/>
      </w:pPr>
      <w:r>
        <w:t>TOD Bayside Peninsula brings together different workforces and practices to create an integrated intake, assessment and planning service. The following partner organisations are represented in TOD Bayside Peninsula:</w:t>
      </w:r>
    </w:p>
    <w:p w14:paraId="50609BD0" w14:textId="457DD13F" w:rsidR="00CD7A69" w:rsidRDefault="00CD7A69" w:rsidP="009E02BF">
      <w:pPr>
        <w:pStyle w:val="FSVbullet1"/>
      </w:pPr>
      <w:r>
        <w:t>Anglicare</w:t>
      </w:r>
      <w:r w:rsidR="00F6449C">
        <w:t xml:space="preserve"> Victoria</w:t>
      </w:r>
    </w:p>
    <w:p w14:paraId="25465228" w14:textId="77777777" w:rsidR="00CD7A69" w:rsidRDefault="00CD7A69" w:rsidP="009E02BF">
      <w:pPr>
        <w:pStyle w:val="FSVbullet1"/>
      </w:pPr>
      <w:r>
        <w:t>Good Shepherd</w:t>
      </w:r>
    </w:p>
    <w:p w14:paraId="15CA88F9" w14:textId="720330C7" w:rsidR="00CD7A69" w:rsidRPr="00F4779E" w:rsidRDefault="00CD7A69" w:rsidP="009E02BF">
      <w:pPr>
        <w:pStyle w:val="FSVbullet1"/>
      </w:pPr>
      <w:r w:rsidRPr="5750982E">
        <w:t>Family Life</w:t>
      </w:r>
    </w:p>
    <w:p w14:paraId="0C24EC73" w14:textId="7F672F53" w:rsidR="00501454" w:rsidRDefault="00501454" w:rsidP="009E02BF">
      <w:pPr>
        <w:pStyle w:val="FSVbullet1"/>
      </w:pPr>
      <w:r w:rsidRPr="00392AB9">
        <w:t>Oz Child</w:t>
      </w:r>
    </w:p>
    <w:p w14:paraId="15F57407" w14:textId="77777777" w:rsidR="00CD7A69" w:rsidRDefault="00CD7A69" w:rsidP="009E02BF">
      <w:pPr>
        <w:pStyle w:val="FSVbullet1"/>
      </w:pPr>
      <w:r>
        <w:t>Peninsula Health</w:t>
      </w:r>
    </w:p>
    <w:p w14:paraId="0470F388" w14:textId="77777777" w:rsidR="00CD7A69" w:rsidRDefault="00CD7A69" w:rsidP="009E02BF">
      <w:pPr>
        <w:pStyle w:val="FSVbullet1"/>
      </w:pPr>
      <w:r>
        <w:t>The Salvation Army</w:t>
      </w:r>
    </w:p>
    <w:p w14:paraId="7C3B6AB7" w14:textId="77777777" w:rsidR="00CD7A69" w:rsidRDefault="00CD7A69" w:rsidP="009E02BF">
      <w:pPr>
        <w:pStyle w:val="FSVbullet1"/>
      </w:pPr>
      <w:r>
        <w:t>Uniting</w:t>
      </w:r>
    </w:p>
    <w:p w14:paraId="0E79E52C" w14:textId="77777777" w:rsidR="00CD7A69" w:rsidRDefault="00CD7A69" w:rsidP="009E02BF">
      <w:pPr>
        <w:pStyle w:val="FSVbullet1"/>
      </w:pPr>
      <w:r>
        <w:t>VACCA</w:t>
      </w:r>
    </w:p>
    <w:p w14:paraId="755971AB" w14:textId="0FBFD858" w:rsidR="00CD7A69" w:rsidRPr="00351B88" w:rsidRDefault="00310456" w:rsidP="009E02BF">
      <w:pPr>
        <w:pStyle w:val="FSVbullet1"/>
      </w:pPr>
      <w:r w:rsidRPr="00351B88">
        <w:t xml:space="preserve">The Department of </w:t>
      </w:r>
      <w:r>
        <w:t>Families, Fairness and Housing</w:t>
      </w:r>
      <w:r w:rsidRPr="00351B88">
        <w:t xml:space="preserve"> </w:t>
      </w:r>
      <w:r>
        <w:t xml:space="preserve">including </w:t>
      </w:r>
      <w:r w:rsidR="00351B88" w:rsidRPr="00351B88">
        <w:t xml:space="preserve">Family Safety Victoria </w:t>
      </w:r>
    </w:p>
    <w:p w14:paraId="1FF69EB5" w14:textId="77777777" w:rsidR="00014D67" w:rsidRPr="00724F8C" w:rsidRDefault="00014D67" w:rsidP="00E63645">
      <w:pPr>
        <w:spacing w:line="276" w:lineRule="auto"/>
        <w:ind w:left="-170"/>
        <w:rPr>
          <w:rFonts w:ascii="VIC" w:hAnsi="VIC"/>
          <w:sz w:val="22"/>
        </w:rPr>
      </w:pPr>
    </w:p>
    <w:p w14:paraId="41E9252A" w14:textId="1701AD89" w:rsidR="00E63645" w:rsidRPr="00E34385" w:rsidRDefault="00E63645" w:rsidP="00BF177D">
      <w:pPr>
        <w:pStyle w:val="Heading3"/>
      </w:pPr>
      <w:bookmarkStart w:id="11" w:name="_Toc198307141"/>
      <w:r>
        <w:t>Operating hours</w:t>
      </w:r>
      <w:bookmarkEnd w:id="11"/>
      <w:r>
        <w:t xml:space="preserve"> </w:t>
      </w:r>
    </w:p>
    <w:p w14:paraId="78DC7F2A" w14:textId="40E592DA" w:rsidR="00787BFB" w:rsidRPr="003C49D3" w:rsidRDefault="00E63645" w:rsidP="00E17540">
      <w:pPr>
        <w:pStyle w:val="FSVbody"/>
      </w:pPr>
      <w:r w:rsidRPr="00E34385">
        <w:t>TOD is operational during standard business hours</w:t>
      </w:r>
      <w:r w:rsidRPr="00E63645">
        <w:t xml:space="preserve"> (Monday-Friday 9am-5pm, excluding public holidays).   </w:t>
      </w:r>
    </w:p>
    <w:p w14:paraId="7FADE23C" w14:textId="31975A3B" w:rsidR="00CD7A69" w:rsidRPr="00661020" w:rsidRDefault="00E34385" w:rsidP="00BF177D">
      <w:pPr>
        <w:pStyle w:val="Heading3"/>
      </w:pPr>
      <w:bookmarkStart w:id="12" w:name="_Toc198307142"/>
      <w:r>
        <w:t>CP/IFS</w:t>
      </w:r>
      <w:bookmarkEnd w:id="12"/>
    </w:p>
    <w:p w14:paraId="4CCD1933" w14:textId="1DC5BADC" w:rsidR="00CD7A69" w:rsidRPr="00816E60" w:rsidRDefault="00E34385" w:rsidP="00A13D80">
      <w:pPr>
        <w:pStyle w:val="Heading4"/>
      </w:pPr>
      <w:r w:rsidRPr="00A13D80">
        <w:t>CP</w:t>
      </w:r>
    </w:p>
    <w:p w14:paraId="6E0FF262" w14:textId="5F3D39CB" w:rsidR="00787622" w:rsidRPr="00787622" w:rsidRDefault="00787622" w:rsidP="00E17540">
      <w:pPr>
        <w:pStyle w:val="FSVbody"/>
      </w:pPr>
      <w:r>
        <w:t>CP</w:t>
      </w:r>
      <w:r w:rsidR="00CD7A69" w:rsidRPr="00787622">
        <w:t xml:space="preserve"> is mandated through the C</w:t>
      </w:r>
      <w:r w:rsidR="00D1200B">
        <w:t>hildren, Youth and Families Act 2005</w:t>
      </w:r>
      <w:r w:rsidR="00CD7A69" w:rsidRPr="00787622">
        <w:t xml:space="preserve"> to</w:t>
      </w:r>
      <w:r w:rsidRPr="00787622">
        <w:t>:</w:t>
      </w:r>
    </w:p>
    <w:p w14:paraId="32813B53" w14:textId="608401D8" w:rsidR="00787622" w:rsidRPr="00787622" w:rsidRDefault="00CD7A69" w:rsidP="009E02BF">
      <w:pPr>
        <w:pStyle w:val="FSVbullet1"/>
      </w:pPr>
      <w:r w:rsidRPr="00787622">
        <w:t>receive reports regarding children in need of protection</w:t>
      </w:r>
      <w:r w:rsidR="00787622" w:rsidRPr="00787622">
        <w:t xml:space="preserve"> (for children and young people aged between 0 – 17 years)</w:t>
      </w:r>
    </w:p>
    <w:p w14:paraId="4C31040E" w14:textId="1AE0AD0A" w:rsidR="00787622" w:rsidRPr="00787622" w:rsidRDefault="00787622" w:rsidP="009E02BF">
      <w:pPr>
        <w:pStyle w:val="FSVbullet1"/>
      </w:pPr>
      <w:r w:rsidRPr="00787622">
        <w:t xml:space="preserve">receive reports in relation to an unborn child </w:t>
      </w:r>
      <w:r w:rsidR="00D55B5F">
        <w:t xml:space="preserve">and provide advice and support to the mother </w:t>
      </w:r>
      <w:r w:rsidRPr="00787622">
        <w:t>(subject to the mother’s consent)</w:t>
      </w:r>
    </w:p>
    <w:p w14:paraId="5FCAEF7D" w14:textId="77777777" w:rsidR="00787622" w:rsidRPr="00787622" w:rsidRDefault="00CD7A69" w:rsidP="009E02BF">
      <w:pPr>
        <w:pStyle w:val="FSVbullet1"/>
      </w:pPr>
      <w:r w:rsidRPr="00787622">
        <w:t xml:space="preserve">assess and investigate protective intervention reports </w:t>
      </w:r>
    </w:p>
    <w:p w14:paraId="300F0B9B" w14:textId="5C16C629" w:rsidR="00787622" w:rsidRPr="00787622" w:rsidRDefault="00CD7A69" w:rsidP="009E02BF">
      <w:pPr>
        <w:pStyle w:val="FSVbullet1"/>
      </w:pPr>
      <w:r w:rsidRPr="00787622">
        <w:t xml:space="preserve">initiate court applications where it is assessed </w:t>
      </w:r>
      <w:r w:rsidR="00563F8F">
        <w:t xml:space="preserve">that </w:t>
      </w:r>
      <w:r w:rsidRPr="00787622">
        <w:t xml:space="preserve">the child </w:t>
      </w:r>
      <w:proofErr w:type="gramStart"/>
      <w:r w:rsidRPr="00787622">
        <w:t>is in need of</w:t>
      </w:r>
      <w:proofErr w:type="gramEnd"/>
      <w:r w:rsidRPr="00787622">
        <w:t xml:space="preserve"> protection</w:t>
      </w:r>
    </w:p>
    <w:p w14:paraId="044A3951" w14:textId="4D8664AF" w:rsidR="00787622" w:rsidRPr="00787622" w:rsidRDefault="00787622" w:rsidP="009E02BF">
      <w:pPr>
        <w:pStyle w:val="FSVbullet1"/>
      </w:pPr>
      <w:r w:rsidRPr="00787622">
        <w:t>be r</w:t>
      </w:r>
      <w:r w:rsidR="00CD7A69" w:rsidRPr="00787622">
        <w:t xml:space="preserve">esponsible for the supervision of and case planning for orders made by the family division of the </w:t>
      </w:r>
      <w:r w:rsidR="00D55B5F">
        <w:t>C</w:t>
      </w:r>
      <w:r w:rsidR="00CD7A69" w:rsidRPr="00787622">
        <w:t xml:space="preserve">hildren’s Court </w:t>
      </w:r>
    </w:p>
    <w:p w14:paraId="3D3D0EED" w14:textId="631B4BDA" w:rsidR="00787622" w:rsidRPr="00787622" w:rsidRDefault="00787622" w:rsidP="009E02BF">
      <w:pPr>
        <w:pStyle w:val="FSVbullet1"/>
      </w:pPr>
      <w:r w:rsidRPr="00787622">
        <w:t>refer children and families to services that assist in providing the ongoing safety and wellbeing of children and young people</w:t>
      </w:r>
    </w:p>
    <w:p w14:paraId="232AE695" w14:textId="77777777" w:rsidR="00787622" w:rsidRPr="00787622" w:rsidRDefault="00787622" w:rsidP="009E02BF">
      <w:pPr>
        <w:pStyle w:val="FSVbullet1"/>
      </w:pPr>
      <w:r w:rsidRPr="00787622">
        <w:t>facilitate access to support and treatment services to address the impact of any harm suffered</w:t>
      </w:r>
    </w:p>
    <w:p w14:paraId="2939E77A" w14:textId="1BC3C2B9" w:rsidR="00787622" w:rsidRPr="00787622" w:rsidRDefault="00787622" w:rsidP="009E02BF">
      <w:pPr>
        <w:pStyle w:val="FSVbullet1"/>
      </w:pPr>
      <w:r w:rsidRPr="00787622">
        <w:t>provide and fund accommodation services for children and young people who are unable to safely reside with their parents</w:t>
      </w:r>
    </w:p>
    <w:p w14:paraId="4011ED0D" w14:textId="002407FD" w:rsidR="00787622" w:rsidRPr="00787622" w:rsidRDefault="00787622" w:rsidP="009E02BF">
      <w:pPr>
        <w:pStyle w:val="FSVbullet1"/>
      </w:pPr>
      <w:r w:rsidRPr="00787622">
        <w:t>provide and fund specialist support services to children and young people as needed.</w:t>
      </w:r>
    </w:p>
    <w:p w14:paraId="5B441BBE" w14:textId="77777777" w:rsidR="00787622" w:rsidRPr="00787622" w:rsidRDefault="00CD7A69" w:rsidP="00E17540">
      <w:pPr>
        <w:pStyle w:val="FSVbody"/>
      </w:pPr>
      <w:r w:rsidRPr="00787622">
        <w:t xml:space="preserve">Child Protection can remain involved with young people up to the age of 18 years, if a Children’s Court Order is in force. </w:t>
      </w:r>
    </w:p>
    <w:p w14:paraId="7D61DD7C" w14:textId="37D17966" w:rsidR="00787622" w:rsidRPr="00661020" w:rsidRDefault="00787622" w:rsidP="00E17540">
      <w:pPr>
        <w:pStyle w:val="FSVbody"/>
      </w:pPr>
      <w:r w:rsidRPr="00787622">
        <w:t>Community Based CP (CBCP)</w:t>
      </w:r>
      <w:r w:rsidR="00661020">
        <w:t xml:space="preserve"> </w:t>
      </w:r>
      <w:r w:rsidR="00CD7A69" w:rsidRPr="00787622">
        <w:t xml:space="preserve">is the term used to describe the roles and functions of Child Protection in local areas that support partnerships between </w:t>
      </w:r>
      <w:r w:rsidRPr="00787622">
        <w:t>CP</w:t>
      </w:r>
      <w:r w:rsidR="00CD7A69" w:rsidRPr="00787622">
        <w:t xml:space="preserve">, </w:t>
      </w:r>
      <w:r w:rsidRPr="00787622">
        <w:t>TOD</w:t>
      </w:r>
      <w:r w:rsidR="00CD7A69" w:rsidRPr="00787622">
        <w:t xml:space="preserve"> and IFS. </w:t>
      </w:r>
      <w:r w:rsidRPr="00787622">
        <w:t xml:space="preserve"> The CBCP team within </w:t>
      </w:r>
      <w:r w:rsidRPr="00661020">
        <w:t>TOD in Bayside Peninsula is made up of 1 Team Manager, 4 C</w:t>
      </w:r>
      <w:r w:rsidR="00D55B5F">
        <w:t>P</w:t>
      </w:r>
      <w:r w:rsidRPr="00661020">
        <w:t>P5s and 2 CPP4s (who sit within the triage team). The role of the CPCB team is:</w:t>
      </w:r>
    </w:p>
    <w:p w14:paraId="312C088B" w14:textId="3D1CFE49" w:rsidR="00787622" w:rsidRPr="00661020" w:rsidRDefault="00787622" w:rsidP="009E02BF">
      <w:pPr>
        <w:pStyle w:val="FSVbullet1"/>
      </w:pPr>
      <w:r w:rsidRPr="00661020">
        <w:t xml:space="preserve">to </w:t>
      </w:r>
      <w:r w:rsidR="00CD7A69" w:rsidRPr="00661020">
        <w:t>support the delivery of services</w:t>
      </w:r>
    </w:p>
    <w:p w14:paraId="6DC6038C" w14:textId="77777777" w:rsidR="00787622" w:rsidRPr="00661020" w:rsidRDefault="00CD7A69" w:rsidP="009E02BF">
      <w:pPr>
        <w:pStyle w:val="FSVbullet1"/>
      </w:pPr>
      <w:r w:rsidRPr="00661020">
        <w:t>to provide earlier and more effective intervention for vulnerable children, young people and their families</w:t>
      </w:r>
    </w:p>
    <w:p w14:paraId="0057E607" w14:textId="064A00DE" w:rsidR="00787622" w:rsidRPr="00661020" w:rsidRDefault="00D55B5F" w:rsidP="009E02BF">
      <w:pPr>
        <w:pStyle w:val="FSVbullet1"/>
      </w:pPr>
      <w:r>
        <w:t xml:space="preserve">to </w:t>
      </w:r>
      <w:r w:rsidR="00CD7A69" w:rsidRPr="00661020">
        <w:t>support IFS</w:t>
      </w:r>
    </w:p>
    <w:p w14:paraId="734C87AD" w14:textId="7A2B0023" w:rsidR="00CD7A69" w:rsidRPr="00661020" w:rsidRDefault="00CD7A69" w:rsidP="009E02BF">
      <w:pPr>
        <w:pStyle w:val="FSVbullet1"/>
      </w:pPr>
      <w:r w:rsidRPr="00661020">
        <w:t>to attend their D</w:t>
      </w:r>
      <w:r w:rsidR="00D55B5F">
        <w:t>FF</w:t>
      </w:r>
      <w:r w:rsidRPr="00661020">
        <w:t xml:space="preserve">H area office, when required, to participate in activities in line with their respective positions. </w:t>
      </w:r>
    </w:p>
    <w:p w14:paraId="59FDE2FE" w14:textId="77777777" w:rsidR="00CD7A69" w:rsidRPr="00661020" w:rsidRDefault="00CD7A69" w:rsidP="00CD7A69">
      <w:pPr>
        <w:spacing w:line="276" w:lineRule="auto"/>
        <w:rPr>
          <w:rFonts w:ascii="VIC" w:hAnsi="VIC"/>
          <w:sz w:val="22"/>
          <w:szCs w:val="22"/>
        </w:rPr>
      </w:pPr>
    </w:p>
    <w:p w14:paraId="7BFA20E2" w14:textId="2E8A4586" w:rsidR="00CD7A69" w:rsidRPr="00816E60" w:rsidRDefault="00E34385" w:rsidP="00DA2161">
      <w:pPr>
        <w:pStyle w:val="Heading4"/>
      </w:pPr>
      <w:r w:rsidRPr="00816E60">
        <w:t>IFS</w:t>
      </w:r>
    </w:p>
    <w:p w14:paraId="7636EAEE" w14:textId="2EEFA9C5" w:rsidR="00787622" w:rsidRPr="00661020" w:rsidRDefault="00CD7A69" w:rsidP="00E17540">
      <w:pPr>
        <w:pStyle w:val="FSVbody"/>
      </w:pPr>
      <w:r w:rsidRPr="00661020">
        <w:t xml:space="preserve">IFS engages families by using a range of skills and approaches that build on </w:t>
      </w:r>
      <w:r w:rsidR="00563F8F">
        <w:t xml:space="preserve">a </w:t>
      </w:r>
      <w:r w:rsidRPr="00661020">
        <w:t>family</w:t>
      </w:r>
      <w:r w:rsidR="00563F8F">
        <w:t>’s</w:t>
      </w:r>
      <w:r w:rsidRPr="00661020">
        <w:t xml:space="preserve"> strengths and address past trauma and other issues that may impact on parenting. This includes: </w:t>
      </w:r>
    </w:p>
    <w:p w14:paraId="679D9C76" w14:textId="22EE7BB8" w:rsidR="00787622" w:rsidRPr="00661020" w:rsidRDefault="00CD7A69" w:rsidP="009E02BF">
      <w:pPr>
        <w:pStyle w:val="FSVbullet1"/>
      </w:pPr>
      <w:r w:rsidRPr="00661020">
        <w:t xml:space="preserve">providing services, in-home intervention, casework and counselling interventions tailored to meet the needs of the child or young person and their family </w:t>
      </w:r>
    </w:p>
    <w:p w14:paraId="207DF8A8" w14:textId="77777777" w:rsidR="00787622" w:rsidRPr="00661020" w:rsidRDefault="00CD7A69" w:rsidP="009E02BF">
      <w:pPr>
        <w:pStyle w:val="FSVbullet1"/>
      </w:pPr>
      <w:r w:rsidRPr="00661020">
        <w:t xml:space="preserve">providing earlier intervention services to minimise the need for statutory involvement if there are risk factors and neglect or cumulative harm indicators </w:t>
      </w:r>
    </w:p>
    <w:p w14:paraId="383FE489" w14:textId="43B13C9F" w:rsidR="00787622" w:rsidRPr="00661020" w:rsidRDefault="00CD7A69" w:rsidP="009E02BF">
      <w:pPr>
        <w:pStyle w:val="FSVbullet1"/>
      </w:pPr>
      <w:r w:rsidRPr="00661020">
        <w:t xml:space="preserve">taking a child and youth-centred, family-sensitive approach to ensure services are provided in the best interests of the child, and working collaboratively with </w:t>
      </w:r>
      <w:r w:rsidR="00787622" w:rsidRPr="00661020">
        <w:t>CP</w:t>
      </w:r>
      <w:r w:rsidRPr="00661020">
        <w:t xml:space="preserve"> to develop effective responses to improve outcomes for children</w:t>
      </w:r>
    </w:p>
    <w:p w14:paraId="6225B9C9" w14:textId="7A5E707A" w:rsidR="00F04DE4" w:rsidRDefault="00CD7A69" w:rsidP="009E02BF">
      <w:pPr>
        <w:pStyle w:val="FSVbullet1"/>
      </w:pPr>
      <w:r w:rsidRPr="5750982E">
        <w:t xml:space="preserve">providing additional information from ongoing family services assessment and casework to </w:t>
      </w:r>
      <w:r w:rsidR="00787622" w:rsidRPr="5750982E">
        <w:t xml:space="preserve">CP </w:t>
      </w:r>
      <w:r w:rsidRPr="5750982E">
        <w:t>to ensure appropriate statutory interventio</w:t>
      </w:r>
      <w:r w:rsidR="00661020" w:rsidRPr="5750982E">
        <w:t>n.</w:t>
      </w:r>
      <w:r w:rsidRPr="5750982E">
        <w:t xml:space="preserve"> </w:t>
      </w:r>
    </w:p>
    <w:p w14:paraId="4336115F" w14:textId="2FD7E41F" w:rsidR="00661020" w:rsidRDefault="00501454" w:rsidP="00E17540">
      <w:pPr>
        <w:pStyle w:val="FSVbody"/>
      </w:pPr>
      <w:r>
        <w:t>In BPA</w:t>
      </w:r>
      <w:r w:rsidR="00F04DE4">
        <w:t>, the following agencies are funded</w:t>
      </w:r>
      <w:r>
        <w:t xml:space="preserve"> by the Department of </w:t>
      </w:r>
      <w:r w:rsidR="00E80660">
        <w:t>Families, Fairness and Housing</w:t>
      </w:r>
      <w:r>
        <w:t xml:space="preserve"> for the d</w:t>
      </w:r>
      <w:r w:rsidR="00F04DE4">
        <w:t>elivery</w:t>
      </w:r>
      <w:r w:rsidR="007941C5">
        <w:t xml:space="preserve"> of</w:t>
      </w:r>
      <w:r w:rsidR="00F04DE4">
        <w:t xml:space="preserve"> </w:t>
      </w:r>
      <w:r>
        <w:t>IFS</w:t>
      </w:r>
      <w:r w:rsidR="00563F8F">
        <w:t>:</w:t>
      </w:r>
    </w:p>
    <w:p w14:paraId="06370866" w14:textId="68051D53" w:rsidR="00501454" w:rsidRDefault="00501454" w:rsidP="009E02BF">
      <w:pPr>
        <w:pStyle w:val="FSVbullet1"/>
      </w:pPr>
      <w:r>
        <w:t>Anglicare Victoria</w:t>
      </w:r>
    </w:p>
    <w:p w14:paraId="6373AEC8" w14:textId="65D38543" w:rsidR="00501454" w:rsidRDefault="00501454" w:rsidP="009E02BF">
      <w:pPr>
        <w:pStyle w:val="FSVbullet1"/>
      </w:pPr>
      <w:r>
        <w:t>Family Life Ltd</w:t>
      </w:r>
    </w:p>
    <w:p w14:paraId="2742DDDC" w14:textId="5B9D56B7" w:rsidR="00501454" w:rsidRDefault="00501454" w:rsidP="009E02BF">
      <w:pPr>
        <w:pStyle w:val="FSVbullet1"/>
      </w:pPr>
      <w:r>
        <w:t>Oz Child (funded as Children Australia)</w:t>
      </w:r>
    </w:p>
    <w:p w14:paraId="348F74BF" w14:textId="56BF35A5" w:rsidR="00501454" w:rsidRDefault="00501454" w:rsidP="009E02BF">
      <w:pPr>
        <w:pStyle w:val="FSVbullet1"/>
      </w:pPr>
      <w:r>
        <w:t>Good Shepherd Australia New Zealand</w:t>
      </w:r>
    </w:p>
    <w:p w14:paraId="04314148" w14:textId="3069CCE9" w:rsidR="00501454" w:rsidRDefault="00501454" w:rsidP="009E02BF">
      <w:pPr>
        <w:pStyle w:val="FSVbullet1"/>
      </w:pPr>
      <w:r>
        <w:t>Uniting</w:t>
      </w:r>
    </w:p>
    <w:p w14:paraId="70A219E1" w14:textId="69945DAC" w:rsidR="00501454" w:rsidRDefault="00501454" w:rsidP="009E02BF">
      <w:pPr>
        <w:pStyle w:val="FSVbullet1"/>
      </w:pPr>
      <w:r>
        <w:t>Victorian Aboriginal Child Care Agency</w:t>
      </w:r>
      <w:r w:rsidR="00D55B5F">
        <w:t xml:space="preserve"> (VACCA)</w:t>
      </w:r>
    </w:p>
    <w:p w14:paraId="2CE2ED2A" w14:textId="77273A54" w:rsidR="00501454" w:rsidRDefault="00501454" w:rsidP="009E02BF">
      <w:pPr>
        <w:pStyle w:val="FSVbullet1"/>
      </w:pPr>
      <w:r>
        <w:t>City of Port Phillip</w:t>
      </w:r>
    </w:p>
    <w:p w14:paraId="71D79976" w14:textId="06540F41" w:rsidR="00501454" w:rsidRDefault="00501454" w:rsidP="009E02BF">
      <w:pPr>
        <w:pStyle w:val="FSVbullet1"/>
      </w:pPr>
      <w:r>
        <w:t>City of Kingston</w:t>
      </w:r>
    </w:p>
    <w:p w14:paraId="36F594A3" w14:textId="7ED3BABD" w:rsidR="00501454" w:rsidRDefault="00501454" w:rsidP="009E02BF">
      <w:pPr>
        <w:pStyle w:val="FSVbullet1"/>
      </w:pPr>
      <w:r>
        <w:t>Bayside Community Information and Support Service</w:t>
      </w:r>
    </w:p>
    <w:p w14:paraId="61D9E284" w14:textId="43E136F2" w:rsidR="00501454" w:rsidRDefault="00CC0A12" w:rsidP="009E02BF">
      <w:pPr>
        <w:pStyle w:val="FSVbullet1"/>
      </w:pPr>
      <w:r>
        <w:t>Better Health Network</w:t>
      </w:r>
      <w:r w:rsidR="0010701D" w:rsidRPr="0010701D">
        <w:t xml:space="preserve"> </w:t>
      </w:r>
      <w:r w:rsidR="0010701D">
        <w:t>(formerly Connect Health and Community)</w:t>
      </w:r>
    </w:p>
    <w:p w14:paraId="1BAFEE3B" w14:textId="592B1BBA" w:rsidR="00501454" w:rsidRPr="00F4779E" w:rsidRDefault="00501454" w:rsidP="009E02BF">
      <w:pPr>
        <w:pStyle w:val="FSVbullet1"/>
      </w:pPr>
      <w:r>
        <w:t>Jewish Care</w:t>
      </w:r>
    </w:p>
    <w:p w14:paraId="540279D4" w14:textId="51F84169" w:rsidR="00787622" w:rsidRPr="00661020" w:rsidRDefault="1F3431FE" w:rsidP="00E17540">
      <w:pPr>
        <w:pStyle w:val="FSVbody"/>
      </w:pPr>
      <w:r w:rsidRPr="17026F0B">
        <w:t>T</w:t>
      </w:r>
      <w:r w:rsidR="00661020" w:rsidRPr="17026F0B">
        <w:t xml:space="preserve">he </w:t>
      </w:r>
      <w:r w:rsidR="00501454">
        <w:t xml:space="preserve">Bayside Peninsula </w:t>
      </w:r>
      <w:r w:rsidR="00661020" w:rsidRPr="17026F0B">
        <w:t>Child and Family Services Alliance</w:t>
      </w:r>
      <w:r w:rsidR="00501454">
        <w:t>, a partnership of all D</w:t>
      </w:r>
      <w:r w:rsidR="00563F8F">
        <w:t>FF</w:t>
      </w:r>
      <w:r w:rsidR="00501454">
        <w:t>H funded Child and Family Services Agencies, TOD, D</w:t>
      </w:r>
      <w:r w:rsidR="00563F8F">
        <w:t>FFH</w:t>
      </w:r>
      <w:r w:rsidR="00501454">
        <w:t xml:space="preserve"> Child Protection and Agency Performance and Systems Support </w:t>
      </w:r>
      <w:r w:rsidR="00CD7A69" w:rsidRPr="17026F0B">
        <w:t>continue</w:t>
      </w:r>
      <w:r w:rsidR="00661020" w:rsidRPr="17026F0B">
        <w:t>s</w:t>
      </w:r>
      <w:r w:rsidR="00CD7A69" w:rsidRPr="17026F0B">
        <w:t xml:space="preserve"> to be a key component of the catchment service delivery model</w:t>
      </w:r>
      <w:r w:rsidR="00661020" w:rsidRPr="17026F0B">
        <w:t xml:space="preserve">. The Alliance and Alliance Partnership </w:t>
      </w:r>
      <w:r w:rsidR="00D55B5F">
        <w:t>Facilitator</w:t>
      </w:r>
      <w:r w:rsidR="00D55B5F" w:rsidRPr="17026F0B">
        <w:t xml:space="preserve"> </w:t>
      </w:r>
      <w:r w:rsidR="00661020" w:rsidRPr="17026F0B">
        <w:t>will:</w:t>
      </w:r>
    </w:p>
    <w:p w14:paraId="6ACAEBDD" w14:textId="6D9BE0C9" w:rsidR="00661020" w:rsidRPr="00661020" w:rsidRDefault="00661020" w:rsidP="009E02BF">
      <w:pPr>
        <w:pStyle w:val="FSVbullet1"/>
      </w:pPr>
      <w:r w:rsidRPr="00661020">
        <w:t>establish and maintain strong linkages</w:t>
      </w:r>
    </w:p>
    <w:p w14:paraId="2B8B89C8" w14:textId="451D6D61" w:rsidR="00787622" w:rsidRPr="00661020" w:rsidRDefault="00CD7A69" w:rsidP="009E02BF">
      <w:pPr>
        <w:pStyle w:val="FSVbullet1"/>
      </w:pPr>
      <w:r w:rsidRPr="00661020">
        <w:t>implementing timely and effective referral pathways</w:t>
      </w:r>
    </w:p>
    <w:p w14:paraId="3D015DAD" w14:textId="5D2D8316" w:rsidR="00787622" w:rsidRPr="00661020" w:rsidRDefault="00CD7A69" w:rsidP="009E02BF">
      <w:pPr>
        <w:pStyle w:val="FSVbullet1"/>
      </w:pPr>
      <w:r w:rsidRPr="00661020">
        <w:t>provid</w:t>
      </w:r>
      <w:r w:rsidR="00661020" w:rsidRPr="00661020">
        <w:t>e</w:t>
      </w:r>
      <w:r w:rsidRPr="00661020">
        <w:t xml:space="preserve"> advice about the interface </w:t>
      </w:r>
      <w:r w:rsidR="00661020" w:rsidRPr="00661020">
        <w:t>between IFS and</w:t>
      </w:r>
      <w:r w:rsidRPr="00661020">
        <w:t xml:space="preserve"> </w:t>
      </w:r>
      <w:r w:rsidR="00661020" w:rsidRPr="00661020">
        <w:t>CP</w:t>
      </w:r>
      <w:r w:rsidRPr="00661020">
        <w:t xml:space="preserve">, including protocols and procedures for decision making and day-to-day relationships with </w:t>
      </w:r>
      <w:r w:rsidR="00661020" w:rsidRPr="00661020">
        <w:t>CBCP</w:t>
      </w:r>
    </w:p>
    <w:p w14:paraId="67813F7D" w14:textId="3EEFA477" w:rsidR="00787622" w:rsidRPr="00661020" w:rsidRDefault="00CD7A69" w:rsidP="009E02BF">
      <w:pPr>
        <w:pStyle w:val="FSVbullet1"/>
      </w:pPr>
      <w:r w:rsidRPr="00661020">
        <w:t>provid</w:t>
      </w:r>
      <w:r w:rsidR="00661020" w:rsidRPr="00661020">
        <w:t>e</w:t>
      </w:r>
      <w:r w:rsidRPr="00661020">
        <w:t xml:space="preserve"> advice about information management and capacity to share information, as specified in legislative provisions</w:t>
      </w:r>
      <w:r w:rsidR="00661020" w:rsidRPr="00661020">
        <w:t>.</w:t>
      </w:r>
    </w:p>
    <w:p w14:paraId="4032E6E6" w14:textId="248B7939" w:rsidR="00661020" w:rsidRPr="00B06957" w:rsidRDefault="00724F8C" w:rsidP="54F5B50D">
      <w:pPr>
        <w:pStyle w:val="Heading2"/>
        <w:numPr>
          <w:ilvl w:val="0"/>
          <w:numId w:val="12"/>
        </w:numPr>
        <w:rPr>
          <w:rFonts w:ascii="VIC SemiBold" w:hAnsi="VIC SemiBold"/>
          <w:b w:val="0"/>
        </w:rPr>
      </w:pPr>
      <w:bookmarkStart w:id="13" w:name="_Toc198307143"/>
      <w:r w:rsidRPr="54F5B50D">
        <w:rPr>
          <w:rFonts w:ascii="VIC SemiBold" w:hAnsi="VIC SemiBold"/>
          <w:b w:val="0"/>
        </w:rPr>
        <w:t>Governance</w:t>
      </w:r>
      <w:bookmarkEnd w:id="13"/>
      <w:r w:rsidRPr="54F5B50D">
        <w:rPr>
          <w:rFonts w:ascii="VIC SemiBold" w:hAnsi="VIC SemiBold"/>
          <w:b w:val="0"/>
        </w:rPr>
        <w:t xml:space="preserve"> </w:t>
      </w:r>
    </w:p>
    <w:p w14:paraId="574E6B89" w14:textId="1668EB39" w:rsidR="00661020" w:rsidRPr="00B06957" w:rsidRDefault="00661020" w:rsidP="00E17540">
      <w:pPr>
        <w:pStyle w:val="FSVbody"/>
        <w:rPr>
          <w:rStyle w:val="normaltextrun"/>
          <w:rFonts w:cs="Segoe UI"/>
        </w:rPr>
      </w:pPr>
      <w:r w:rsidRPr="00B06957">
        <w:rPr>
          <w:rStyle w:val="normaltextrun"/>
          <w:rFonts w:cs="Segoe UI"/>
        </w:rPr>
        <w:t xml:space="preserve">CP has a representative on TOD Hub Leadership Group. The Alliance Partnership </w:t>
      </w:r>
      <w:r w:rsidR="00563F8F">
        <w:rPr>
          <w:rStyle w:val="normaltextrun"/>
          <w:rFonts w:cs="Segoe UI"/>
        </w:rPr>
        <w:t>Facilitator</w:t>
      </w:r>
      <w:r w:rsidR="00563F8F" w:rsidRPr="00B06957">
        <w:rPr>
          <w:rStyle w:val="normaltextrun"/>
          <w:rFonts w:cs="Segoe UI"/>
        </w:rPr>
        <w:t xml:space="preserve"> </w:t>
      </w:r>
      <w:r w:rsidRPr="00B06957">
        <w:rPr>
          <w:rStyle w:val="normaltextrun"/>
          <w:rFonts w:cs="Segoe UI"/>
        </w:rPr>
        <w:t xml:space="preserve">and CBCP Team Manager also sit on </w:t>
      </w:r>
      <w:r w:rsidR="00B06957">
        <w:rPr>
          <w:rStyle w:val="normaltextrun"/>
          <w:rFonts w:cs="Segoe UI"/>
        </w:rPr>
        <w:t>TOD</w:t>
      </w:r>
      <w:r w:rsidRPr="00B06957">
        <w:rPr>
          <w:rStyle w:val="normaltextrun"/>
          <w:rFonts w:cs="Segoe UI"/>
        </w:rPr>
        <w:t xml:space="preserve"> Operations Leadership Group.</w:t>
      </w:r>
    </w:p>
    <w:p w14:paraId="76603047" w14:textId="4A47FF12" w:rsidR="00661020" w:rsidRPr="00B06957" w:rsidRDefault="00661020" w:rsidP="00E17540">
      <w:pPr>
        <w:pStyle w:val="FSVbody"/>
      </w:pPr>
      <w:r>
        <w:t xml:space="preserve">The Alliance Partnership </w:t>
      </w:r>
      <w:r w:rsidR="00E17540">
        <w:t>Faci</w:t>
      </w:r>
      <w:r w:rsidR="006201FB">
        <w:t>l</w:t>
      </w:r>
      <w:r w:rsidR="00E17540">
        <w:t>itator</w:t>
      </w:r>
      <w:r>
        <w:t>, CBCP Team Manager, TOD (S</w:t>
      </w:r>
      <w:r w:rsidR="003C49D3">
        <w:t>SN</w:t>
      </w:r>
      <w:r w:rsidR="00D55B5F">
        <w:t>,</w:t>
      </w:r>
      <w:r w:rsidR="003C49D3">
        <w:t xml:space="preserve"> IPL</w:t>
      </w:r>
      <w:r w:rsidR="00D55B5F">
        <w:t xml:space="preserve"> and CYPPL</w:t>
      </w:r>
      <w:r>
        <w:t>) and D</w:t>
      </w:r>
      <w:r w:rsidR="00E17540">
        <w:t>FFH</w:t>
      </w:r>
      <w:r>
        <w:t xml:space="preserve"> (Senior Advisor Agency Performance and System Support) meet </w:t>
      </w:r>
      <w:r w:rsidR="00D415E7">
        <w:t>quarterly</w:t>
      </w:r>
      <w:r w:rsidR="00B06957">
        <w:t xml:space="preserve">. </w:t>
      </w:r>
      <w:r>
        <w:t xml:space="preserve">This meeting is chaired by the Alliance Partnership </w:t>
      </w:r>
      <w:r w:rsidR="00E17540">
        <w:t xml:space="preserve">Facilitator </w:t>
      </w:r>
      <w:r>
        <w:t>and its role and function is</w:t>
      </w:r>
      <w:r w:rsidR="00B06957">
        <w:t xml:space="preserve"> to:</w:t>
      </w:r>
    </w:p>
    <w:p w14:paraId="26DBF73D" w14:textId="7EFB0B37" w:rsidR="00B06957" w:rsidRPr="00B06957" w:rsidRDefault="00B06957" w:rsidP="009E02BF">
      <w:pPr>
        <w:pStyle w:val="FSVbullet1"/>
      </w:pPr>
      <w:r w:rsidRPr="00B06957">
        <w:t>Discuss and manage the interface</w:t>
      </w:r>
      <w:r w:rsidR="00A17D65">
        <w:t>s</w:t>
      </w:r>
      <w:r w:rsidRPr="00B06957">
        <w:t xml:space="preserve"> between TOD, C</w:t>
      </w:r>
      <w:r w:rsidR="00524CBD">
        <w:t>BCP</w:t>
      </w:r>
      <w:r w:rsidRPr="00B06957">
        <w:t xml:space="preserve"> and IFS</w:t>
      </w:r>
    </w:p>
    <w:p w14:paraId="612434D1" w14:textId="14F9F9AF" w:rsidR="00B06957" w:rsidRPr="00B06957" w:rsidRDefault="003B2549" w:rsidP="009E02BF">
      <w:pPr>
        <w:pStyle w:val="FSVbullet1"/>
      </w:pPr>
      <w:r>
        <w:t>Track</w:t>
      </w:r>
      <w:r w:rsidR="00B06957" w:rsidRPr="00B06957">
        <w:t xml:space="preserve"> demand</w:t>
      </w:r>
      <w:r>
        <w:t xml:space="preserve"> and capacity</w:t>
      </w:r>
    </w:p>
    <w:p w14:paraId="1A736C0B" w14:textId="56F0C180" w:rsidR="00B06957" w:rsidRPr="00B06957" w:rsidRDefault="00B06957" w:rsidP="009E02BF">
      <w:pPr>
        <w:pStyle w:val="FSVbullet1"/>
      </w:pPr>
      <w:r w:rsidRPr="00B06957">
        <w:t xml:space="preserve">Discuss and </w:t>
      </w:r>
      <w:r w:rsidR="003B2549">
        <w:t xml:space="preserve">plan responses to </w:t>
      </w:r>
      <w:r w:rsidRPr="00B06957">
        <w:t>identified risks or issues</w:t>
      </w:r>
      <w:r w:rsidR="003B2549">
        <w:t xml:space="preserve"> arising</w:t>
      </w:r>
    </w:p>
    <w:p w14:paraId="1E9C9F21" w14:textId="644375FB" w:rsidR="00B06957" w:rsidRPr="00B06957" w:rsidRDefault="00F6449C" w:rsidP="009E02BF">
      <w:pPr>
        <w:pStyle w:val="FSVbullet1"/>
      </w:pPr>
      <w:r w:rsidRPr="00B06957">
        <w:t>Upline</w:t>
      </w:r>
      <w:r w:rsidR="00B06957" w:rsidRPr="00B06957">
        <w:t xml:space="preserve"> any relevant issues to agency or government (as required)</w:t>
      </w:r>
      <w:r w:rsidR="00B06957">
        <w:t>.</w:t>
      </w:r>
    </w:p>
    <w:p w14:paraId="3236D37F" w14:textId="7C5C727E" w:rsidR="00B06957" w:rsidRPr="00B06957" w:rsidRDefault="00B06957" w:rsidP="00661020">
      <w:pPr>
        <w:spacing w:line="276" w:lineRule="auto"/>
        <w:rPr>
          <w:rFonts w:ascii="VIC" w:hAnsi="VIC" w:cs="Arial"/>
          <w:sz w:val="22"/>
          <w:szCs w:val="22"/>
        </w:rPr>
      </w:pPr>
    </w:p>
    <w:p w14:paraId="14091A8B" w14:textId="232C96FE" w:rsidR="00661020" w:rsidRPr="00B06957" w:rsidRDefault="00B06957" w:rsidP="00E17540">
      <w:pPr>
        <w:pStyle w:val="FSVbody"/>
        <w:rPr>
          <w:color w:val="FF0000"/>
        </w:rPr>
      </w:pPr>
      <w:r w:rsidRPr="293A6225">
        <w:t xml:space="preserve">The Manager of TOD </w:t>
      </w:r>
      <w:r w:rsidR="001C4DE1">
        <w:t xml:space="preserve">and the CP Deputy Area Manager </w:t>
      </w:r>
      <w:r w:rsidRPr="293A6225">
        <w:t>sit on the IFS Alliance Governance group; this meets bi-monthly.</w:t>
      </w:r>
      <w:r w:rsidR="00D415E7" w:rsidRPr="00D415E7">
        <w:t xml:space="preserve"> </w:t>
      </w:r>
      <w:r w:rsidR="00D415E7">
        <w:t>In 2023 the IFS Alliance Management and Operations meetings were combined and now meet bi-monthly.</w:t>
      </w:r>
      <w:r w:rsidRPr="293A6225">
        <w:t xml:space="preserve"> The SSN</w:t>
      </w:r>
      <w:r w:rsidR="7EEE50D0" w:rsidRPr="293A6225">
        <w:t>,</w:t>
      </w:r>
      <w:r w:rsidRPr="293A6225">
        <w:t xml:space="preserve"> IPL</w:t>
      </w:r>
      <w:r w:rsidR="00D55B5F">
        <w:t>, CYPPL</w:t>
      </w:r>
      <w:r w:rsidR="7971B551" w:rsidRPr="293A6225">
        <w:t xml:space="preserve"> and CBCP TM</w:t>
      </w:r>
      <w:r w:rsidRPr="293A6225">
        <w:t xml:space="preserve"> sit on the IFS </w:t>
      </w:r>
      <w:r w:rsidR="00A17D65">
        <w:t xml:space="preserve">Alliance </w:t>
      </w:r>
      <w:r w:rsidRPr="293A6225">
        <w:t>Manag</w:t>
      </w:r>
      <w:r w:rsidR="001C4DE1">
        <w:t>ement</w:t>
      </w:r>
      <w:r w:rsidR="001A76CC">
        <w:t>-</w:t>
      </w:r>
      <w:r w:rsidR="001C4DE1">
        <w:t xml:space="preserve"> </w:t>
      </w:r>
      <w:r w:rsidR="00A17D65">
        <w:t xml:space="preserve">Operations </w:t>
      </w:r>
      <w:r w:rsidR="00D415E7">
        <w:t>component of the meeting.</w:t>
      </w:r>
    </w:p>
    <w:p w14:paraId="43231373" w14:textId="29A52E15" w:rsidR="00941DA7" w:rsidRPr="003C49D3" w:rsidRDefault="00941DA7" w:rsidP="54F5B50D">
      <w:pPr>
        <w:pStyle w:val="Heading2"/>
        <w:numPr>
          <w:ilvl w:val="0"/>
          <w:numId w:val="12"/>
        </w:numPr>
        <w:rPr>
          <w:rFonts w:ascii="VIC SemiBold" w:hAnsi="VIC SemiBold"/>
          <w:b w:val="0"/>
        </w:rPr>
      </w:pPr>
      <w:bookmarkStart w:id="14" w:name="_Toc198307144"/>
      <w:r w:rsidRPr="54F5B50D">
        <w:rPr>
          <w:rFonts w:ascii="VIC SemiBold" w:hAnsi="VIC SemiBold"/>
          <w:b w:val="0"/>
        </w:rPr>
        <w:t>Risk Assessment and Information Sharing</w:t>
      </w:r>
      <w:bookmarkEnd w:id="14"/>
      <w:r w:rsidRPr="54F5B50D">
        <w:rPr>
          <w:rFonts w:ascii="VIC SemiBold" w:hAnsi="VIC SemiBold"/>
          <w:b w:val="0"/>
        </w:rPr>
        <w:t xml:space="preserve"> </w:t>
      </w:r>
    </w:p>
    <w:p w14:paraId="4E473581" w14:textId="2DE8B23E" w:rsidR="00941DA7" w:rsidRPr="00D301C5" w:rsidRDefault="00941DA7" w:rsidP="00BF177D">
      <w:pPr>
        <w:pStyle w:val="Heading3"/>
      </w:pPr>
      <w:bookmarkStart w:id="15" w:name="_Toc43306208"/>
      <w:bookmarkStart w:id="16" w:name="_Toc198307145"/>
      <w:r>
        <w:t>Multi-Agency Risk Assessment and Management Framework (MARAM)</w:t>
      </w:r>
      <w:bookmarkEnd w:id="15"/>
      <w:bookmarkEnd w:id="16"/>
      <w:r>
        <w:t xml:space="preserve"> </w:t>
      </w:r>
    </w:p>
    <w:p w14:paraId="1A44DC63" w14:textId="41786CF4" w:rsidR="00941DA7" w:rsidRDefault="00941DA7" w:rsidP="00E17540">
      <w:pPr>
        <w:pStyle w:val="FSVbody"/>
      </w:pPr>
      <w:r w:rsidRPr="293A6225">
        <w:t xml:space="preserve">The MARAM Framework ensures that services are effectively identifying, assessing and managing family violence risk and replaces the previous common risk assessment framework (CRAF).  Over time the service system will develop a shared understanding of family violence risk assessment and management </w:t>
      </w:r>
      <w:proofErr w:type="gramStart"/>
      <w:r w:rsidRPr="293A6225">
        <w:t>through the use of</w:t>
      </w:r>
      <w:proofErr w:type="gramEnd"/>
      <w:r w:rsidRPr="293A6225">
        <w:t xml:space="preserve"> the MARAM. Further information and resources for the MARAM can be found at:</w:t>
      </w:r>
      <w:r w:rsidR="005B60C1">
        <w:t xml:space="preserve"> </w:t>
      </w:r>
      <w:r>
        <w:t xml:space="preserve"> </w:t>
      </w:r>
      <w:hyperlink r:id="rId16" w:history="1">
        <w:r w:rsidRPr="00687858">
          <w:rPr>
            <w:rStyle w:val="Hyperlink"/>
          </w:rPr>
          <w:t>https://www.vic.gov.au/maram-practice-guides-and-resources</w:t>
        </w:r>
      </w:hyperlink>
      <w:r w:rsidRPr="002F1FE1">
        <w:t>.</w:t>
      </w:r>
    </w:p>
    <w:p w14:paraId="0F33F195" w14:textId="54657C02" w:rsidR="00AC7DDB" w:rsidRPr="00BF177D" w:rsidRDefault="00AC7DDB" w:rsidP="00E17540">
      <w:pPr>
        <w:pStyle w:val="FSVbody"/>
      </w:pPr>
      <w:r w:rsidRPr="00AC7DDB">
        <w:t>When assessing children and young people</w:t>
      </w:r>
      <w:r w:rsidR="003C2BB7">
        <w:t>,</w:t>
      </w:r>
      <w:r w:rsidRPr="00AC7DDB">
        <w:t xml:space="preserve"> practitioners also utilise the Best Interest Case Practice Model (BICPM).</w:t>
      </w:r>
    </w:p>
    <w:p w14:paraId="0D2A6D74" w14:textId="1296963A" w:rsidR="00941DA7" w:rsidRPr="00D301C5" w:rsidRDefault="00941DA7" w:rsidP="00BF177D">
      <w:pPr>
        <w:pStyle w:val="Heading3"/>
      </w:pPr>
      <w:bookmarkStart w:id="17" w:name="_Toc198307146"/>
      <w:r>
        <w:t>Information Sharing</w:t>
      </w:r>
      <w:bookmarkEnd w:id="17"/>
    </w:p>
    <w:p w14:paraId="2FB5B476" w14:textId="07B804DE" w:rsidR="00941DA7" w:rsidRPr="00056A87" w:rsidRDefault="00941DA7" w:rsidP="00E17540">
      <w:pPr>
        <w:pStyle w:val="FSVbody"/>
      </w:pPr>
      <w:r w:rsidRPr="00056A87">
        <w:t xml:space="preserve">Sharing of information between </w:t>
      </w:r>
      <w:r w:rsidR="00E34385" w:rsidRPr="009949B8">
        <w:t xml:space="preserve">TOD </w:t>
      </w:r>
      <w:r w:rsidR="00E34385" w:rsidRPr="00121F99">
        <w:t>in</w:t>
      </w:r>
      <w:r w:rsidR="00E34385" w:rsidRPr="00121F99">
        <w:rPr>
          <w:i/>
          <w:iCs/>
        </w:rPr>
        <w:t xml:space="preserve"> </w:t>
      </w:r>
      <w:r w:rsidR="00E34385" w:rsidRPr="00E34385">
        <w:t xml:space="preserve">Bayside Peninsula and CP/IFS </w:t>
      </w:r>
      <w:r w:rsidRPr="00E34385">
        <w:t>operates in accordance</w:t>
      </w:r>
      <w:r w:rsidRPr="00056A87">
        <w:t xml:space="preserve"> with a suite of relevant laws and frameworks</w:t>
      </w:r>
      <w:r>
        <w:t xml:space="preserve">. This includes: </w:t>
      </w:r>
    </w:p>
    <w:p w14:paraId="68D8EAFB" w14:textId="77777777" w:rsidR="00941DA7" w:rsidRDefault="00941DA7" w:rsidP="009E02BF">
      <w:pPr>
        <w:pStyle w:val="FSVbullet1"/>
      </w:pPr>
      <w:r w:rsidRPr="00DB07A7">
        <w:t xml:space="preserve">The </w:t>
      </w:r>
      <w:r w:rsidRPr="00E17540">
        <w:rPr>
          <w:i/>
        </w:rPr>
        <w:t>Family Violence Protection Act</w:t>
      </w:r>
      <w:r w:rsidRPr="00DB07A7">
        <w:t xml:space="preserve"> 2008</w:t>
      </w:r>
      <w:r>
        <w:t xml:space="preserve"> (including </w:t>
      </w:r>
      <w:r w:rsidRPr="00DB07A7">
        <w:t>Part 5A Information Sharing and Part 5B: Information Sharing</w:t>
      </w:r>
      <w:r>
        <w:t xml:space="preserve">, </w:t>
      </w:r>
      <w:r w:rsidRPr="00DB07A7">
        <w:t>Support and Safety Hubs</w:t>
      </w:r>
      <w:r>
        <w:t xml:space="preserve"> </w:t>
      </w:r>
    </w:p>
    <w:p w14:paraId="64BB9066" w14:textId="77777777" w:rsidR="00941DA7" w:rsidRDefault="00941DA7" w:rsidP="009E02BF">
      <w:pPr>
        <w:pStyle w:val="FSVbullet1"/>
        <w:numPr>
          <w:ilvl w:val="1"/>
          <w:numId w:val="27"/>
        </w:numPr>
      </w:pPr>
      <w:r>
        <w:t xml:space="preserve">Family Violence Information Sharing Scheme (FVISS) </w:t>
      </w:r>
    </w:p>
    <w:p w14:paraId="0A9F8481" w14:textId="77777777" w:rsidR="00941DA7" w:rsidRPr="00DB07A7" w:rsidRDefault="00941DA7" w:rsidP="009E02BF">
      <w:pPr>
        <w:pStyle w:val="FSVbullet1"/>
        <w:numPr>
          <w:ilvl w:val="1"/>
          <w:numId w:val="27"/>
        </w:numPr>
      </w:pPr>
      <w:r>
        <w:t xml:space="preserve">Child Information Sharing Scheme (CISS) </w:t>
      </w:r>
    </w:p>
    <w:p w14:paraId="24AB0E79" w14:textId="77777777" w:rsidR="00941DA7" w:rsidRPr="00DB07A7" w:rsidRDefault="00941DA7" w:rsidP="009E02BF">
      <w:pPr>
        <w:pStyle w:val="FSVbullet1"/>
      </w:pPr>
      <w:r w:rsidRPr="00DB07A7">
        <w:t xml:space="preserve">The Child Wellbeing and Safety Act 2005 </w:t>
      </w:r>
    </w:p>
    <w:p w14:paraId="515707FB" w14:textId="77777777" w:rsidR="00941DA7" w:rsidRPr="00DB07A7" w:rsidRDefault="00941DA7" w:rsidP="009E02BF">
      <w:pPr>
        <w:pStyle w:val="FSVbullet1"/>
      </w:pPr>
      <w:r w:rsidRPr="00DB07A7">
        <w:t xml:space="preserve">The Children, Youth and Families Act 2005  </w:t>
      </w:r>
    </w:p>
    <w:p w14:paraId="12DA01BA" w14:textId="77777777" w:rsidR="00941DA7" w:rsidRPr="00DB07A7" w:rsidRDefault="00941DA7" w:rsidP="009E02BF">
      <w:pPr>
        <w:pStyle w:val="FSVbullet1"/>
      </w:pPr>
      <w:r>
        <w:t xml:space="preserve">The </w:t>
      </w:r>
      <w:r w:rsidRPr="00DB07A7">
        <w:t>Privacy and Data Protection Act 2014 (including the Information Privacy Principles)</w:t>
      </w:r>
    </w:p>
    <w:p w14:paraId="5080F25E" w14:textId="77777777" w:rsidR="00941DA7" w:rsidRPr="002F7A86" w:rsidRDefault="00941DA7" w:rsidP="009E02BF">
      <w:pPr>
        <w:pStyle w:val="FSVbullet1"/>
      </w:pPr>
      <w:r w:rsidRPr="00DB07A7">
        <w:t>Health Records Act 2001 (including the Health Privacy Principles)</w:t>
      </w:r>
      <w:r>
        <w:t xml:space="preserve">. </w:t>
      </w:r>
    </w:p>
    <w:p w14:paraId="008499D0" w14:textId="54EAFDD8" w:rsidR="007F184A" w:rsidRDefault="00E34385" w:rsidP="00E17540">
      <w:pPr>
        <w:pStyle w:val="FSVbody"/>
        <w:rPr>
          <w:rFonts w:cs="Arial"/>
        </w:rPr>
      </w:pPr>
      <w:r w:rsidRPr="00E34385">
        <w:t xml:space="preserve">TOD </w:t>
      </w:r>
      <w:r w:rsidRPr="00E34385">
        <w:rPr>
          <w:rFonts w:cs="Arial"/>
        </w:rPr>
        <w:t>in</w:t>
      </w:r>
      <w:r w:rsidRPr="00E34385">
        <w:rPr>
          <w:rFonts w:cs="Arial"/>
          <w:i/>
          <w:iCs/>
        </w:rPr>
        <w:t xml:space="preserve"> </w:t>
      </w:r>
      <w:r w:rsidRPr="00E34385">
        <w:rPr>
          <w:rFonts w:cs="Arial"/>
        </w:rPr>
        <w:t>Bayside Peninsula and CP/IFS</w:t>
      </w:r>
      <w:r w:rsidRPr="009838DD">
        <w:t xml:space="preserve"> </w:t>
      </w:r>
      <w:r w:rsidR="00941DA7" w:rsidRPr="009838DD">
        <w:t xml:space="preserve">are prescribed Information Sharing Entities (ISEs) and Risk Assessment Entities (RAEs) under the FVISS and CISS. Therefore, </w:t>
      </w:r>
      <w:r w:rsidRPr="00E34385">
        <w:t xml:space="preserve">TOD </w:t>
      </w:r>
      <w:r w:rsidRPr="00E34385">
        <w:rPr>
          <w:rFonts w:cs="Arial"/>
        </w:rPr>
        <w:t>in</w:t>
      </w:r>
      <w:r w:rsidRPr="00E34385">
        <w:rPr>
          <w:rFonts w:cs="Arial"/>
          <w:i/>
          <w:iCs/>
        </w:rPr>
        <w:t xml:space="preserve"> </w:t>
      </w:r>
      <w:r w:rsidRPr="00E34385">
        <w:rPr>
          <w:rFonts w:cs="Arial"/>
        </w:rPr>
        <w:t>Bayside Peninsula and CP/IFS</w:t>
      </w:r>
      <w:r w:rsidRPr="009838DD">
        <w:t xml:space="preserve"> </w:t>
      </w:r>
      <w:r w:rsidR="00941DA7" w:rsidRPr="009838DD">
        <w:t>give precedence to a victim-survivor</w:t>
      </w:r>
      <w:r w:rsidR="00E80660">
        <w:t>’</w:t>
      </w:r>
      <w:r w:rsidR="00941DA7" w:rsidRPr="009838DD">
        <w:t>s right to safety and agency over a right to privacy</w:t>
      </w:r>
      <w:r w:rsidR="00253ABC">
        <w:t xml:space="preserve"> of a person who uses violence</w:t>
      </w:r>
      <w:r w:rsidR="00941DA7" w:rsidRPr="009838DD">
        <w:t xml:space="preserve"> and are authorised to share information </w:t>
      </w:r>
      <w:r w:rsidR="00253ABC">
        <w:t xml:space="preserve">related to a person who uses violence </w:t>
      </w:r>
      <w:r w:rsidR="00941DA7" w:rsidRPr="009838DD">
        <w:t xml:space="preserve">without </w:t>
      </w:r>
      <w:r w:rsidR="009707CD">
        <w:t>their</w:t>
      </w:r>
      <w:r w:rsidR="00941DA7" w:rsidRPr="009838DD">
        <w:t xml:space="preserve"> consent</w:t>
      </w:r>
      <w:r w:rsidR="005779E9">
        <w:t xml:space="preserve">.  </w:t>
      </w:r>
      <w:r w:rsidR="007F184A">
        <w:t xml:space="preserve">For further information refer </w:t>
      </w:r>
      <w:r w:rsidR="00063428">
        <w:t xml:space="preserve">to </w:t>
      </w:r>
      <w:r w:rsidR="007F184A">
        <w:t xml:space="preserve">The Orange Door Information Sharing Process. </w:t>
      </w:r>
      <w:r w:rsidR="007F184A" w:rsidRPr="003553BF">
        <w:rPr>
          <w:rFonts w:cs="Arial"/>
        </w:rPr>
        <w:t xml:space="preserve">To request a copy please contact </w:t>
      </w:r>
      <w:r>
        <w:rPr>
          <w:rFonts w:cs="Arial"/>
        </w:rPr>
        <w:t>TOD</w:t>
      </w:r>
      <w:r w:rsidR="007F184A" w:rsidRPr="003553BF">
        <w:rPr>
          <w:rFonts w:cs="Arial"/>
        </w:rPr>
        <w:t xml:space="preserve"> contacts listed in section</w:t>
      </w:r>
      <w:r w:rsidR="007F184A">
        <w:rPr>
          <w:rFonts w:cs="Arial"/>
        </w:rPr>
        <w:t xml:space="preserve"> 8.</w:t>
      </w:r>
    </w:p>
    <w:p w14:paraId="27EE95A5" w14:textId="575F59F9" w:rsidR="00F4779E" w:rsidRDefault="005779E9" w:rsidP="00E17540">
      <w:pPr>
        <w:pStyle w:val="FSVbody"/>
      </w:pPr>
      <w:r>
        <w:t>In addition to the above, when a referral received by TOD is identified as requiring a child wellbeing response from an IFS agency, a history check will occur on IRIS</w:t>
      </w:r>
      <w:r w:rsidR="00063428">
        <w:t xml:space="preserve"> </w:t>
      </w:r>
      <w:r w:rsidR="004777A0">
        <w:t>or</w:t>
      </w:r>
      <w:r w:rsidR="00063428">
        <w:t xml:space="preserve"> agency databases</w:t>
      </w:r>
      <w:r>
        <w:t>. This will ascertain any previous intervention from an agency wh</w:t>
      </w:r>
      <w:r w:rsidR="000815C1">
        <w:t>ich</w:t>
      </w:r>
      <w:r>
        <w:t xml:space="preserve"> previous</w:t>
      </w:r>
      <w:r w:rsidR="000815C1">
        <w:t>ly delivered</w:t>
      </w:r>
      <w:r w:rsidR="003C2BB7">
        <w:t xml:space="preserve"> </w:t>
      </w:r>
      <w:r w:rsidR="000815C1">
        <w:t xml:space="preserve">services </w:t>
      </w:r>
      <w:r w:rsidR="003C2BB7">
        <w:t xml:space="preserve">to the family </w:t>
      </w:r>
      <w:r>
        <w:t>and may contribute to the risk assessment and subsequent intervention by TOD</w:t>
      </w:r>
      <w:r w:rsidR="00F4779E">
        <w:t>.</w:t>
      </w:r>
    </w:p>
    <w:p w14:paraId="318A75C6" w14:textId="77777777" w:rsidR="00F4779E" w:rsidRDefault="00F4779E" w:rsidP="00F4779E">
      <w:pPr>
        <w:spacing w:line="276" w:lineRule="auto"/>
        <w:rPr>
          <w:rFonts w:ascii="VIC" w:hAnsi="VIC"/>
          <w:sz w:val="22"/>
        </w:rPr>
      </w:pPr>
    </w:p>
    <w:p w14:paraId="27D4FD41" w14:textId="77777777" w:rsidR="00F4779E" w:rsidRPr="00D301C5" w:rsidRDefault="00F4779E" w:rsidP="00BF177D">
      <w:pPr>
        <w:pStyle w:val="Heading3"/>
      </w:pPr>
      <w:bookmarkStart w:id="18" w:name="_Toc198307147"/>
      <w:r>
        <w:t>Requesting Information from TOD</w:t>
      </w:r>
      <w:bookmarkEnd w:id="18"/>
      <w:r>
        <w:t xml:space="preserve">  </w:t>
      </w:r>
    </w:p>
    <w:p w14:paraId="29679DCE" w14:textId="72E9F23A" w:rsidR="00E34385" w:rsidRDefault="00E34385" w:rsidP="00E17540">
      <w:pPr>
        <w:pStyle w:val="FSVbody"/>
      </w:pPr>
      <w:r w:rsidRPr="00E34385">
        <w:t>CP/IFS</w:t>
      </w:r>
      <w:r w:rsidR="00941DA7" w:rsidRPr="00E34385">
        <w:t xml:space="preserve"> </w:t>
      </w:r>
      <w:r w:rsidR="00941DA7" w:rsidRPr="00E72C67">
        <w:t xml:space="preserve">can request information from </w:t>
      </w:r>
      <w:r>
        <w:t>TOD</w:t>
      </w:r>
      <w:r w:rsidR="00941DA7" w:rsidRPr="00E72C67">
        <w:t xml:space="preserve"> under the FVIS and CISS by emailing an Information Sharing Request to </w:t>
      </w:r>
      <w:hyperlink r:id="rId17" w:history="1">
        <w:r w:rsidRPr="0021466A">
          <w:rPr>
            <w:rStyle w:val="Hyperlink"/>
          </w:rPr>
          <w:t>BPA@orangedoor.vic.gov.au</w:t>
        </w:r>
      </w:hyperlink>
      <w:r w:rsidR="00941DA7" w:rsidRPr="00E72C67">
        <w:t xml:space="preserve"> with the following details: </w:t>
      </w:r>
    </w:p>
    <w:p w14:paraId="218DE9A5" w14:textId="34BF73AE" w:rsidR="00E34385" w:rsidRPr="005B60C1" w:rsidRDefault="00E34385" w:rsidP="009E02BF">
      <w:pPr>
        <w:pStyle w:val="FSVbullet1"/>
      </w:pPr>
      <w:r w:rsidRPr="005B60C1">
        <w:t>full name and date of birth of all known client/s (</w:t>
      </w:r>
      <w:r w:rsidR="00E17540">
        <w:t>v</w:t>
      </w:r>
      <w:r w:rsidRPr="005B60C1">
        <w:t xml:space="preserve">ictim, </w:t>
      </w:r>
      <w:r w:rsidR="00425E42">
        <w:t>person who uses violence</w:t>
      </w:r>
      <w:r w:rsidR="00425E42" w:rsidRPr="005B60C1">
        <w:t xml:space="preserve"> </w:t>
      </w:r>
      <w:r w:rsidRPr="005B60C1">
        <w:t>and children)</w:t>
      </w:r>
    </w:p>
    <w:p w14:paraId="7EA8F83B" w14:textId="77777777" w:rsidR="00E34385" w:rsidRPr="005B60C1" w:rsidRDefault="00E34385" w:rsidP="009E02BF">
      <w:pPr>
        <w:pStyle w:val="FSVbullet1"/>
      </w:pPr>
      <w:r w:rsidRPr="005B60C1">
        <w:t>information that is being requested</w:t>
      </w:r>
    </w:p>
    <w:p w14:paraId="10A998C5" w14:textId="38B70E98" w:rsidR="00AC7DDB" w:rsidRDefault="00E34385" w:rsidP="009E02BF">
      <w:pPr>
        <w:pStyle w:val="FSVbullet1"/>
      </w:pPr>
      <w:r w:rsidRPr="005B60C1">
        <w:t>purpose of the information request e</w:t>
      </w:r>
      <w:r w:rsidR="00E80660">
        <w:t>.</w:t>
      </w:r>
      <w:r w:rsidRPr="005B60C1">
        <w:t xml:space="preserve">g. risk assessment, child wellbeing, protection purposes, </w:t>
      </w:r>
      <w:proofErr w:type="gramStart"/>
      <w:r w:rsidRPr="005B60C1">
        <w:t>and;</w:t>
      </w:r>
      <w:proofErr w:type="gramEnd"/>
      <w:r w:rsidRPr="005B60C1">
        <w:t xml:space="preserve"> under which scheme the request</w:t>
      </w:r>
      <w:r w:rsidRPr="00E34385">
        <w:t xml:space="preserve"> is being made i.e. FVIS or CISS. </w:t>
      </w:r>
      <w:r w:rsidR="005B60C1">
        <w:br/>
      </w:r>
    </w:p>
    <w:p w14:paraId="3D6752B3" w14:textId="1B08E44F" w:rsidR="00941DA7" w:rsidRDefault="00941DA7" w:rsidP="00BF177D">
      <w:pPr>
        <w:pStyle w:val="Heading3"/>
        <w:rPr>
          <w:color w:val="auto"/>
        </w:rPr>
      </w:pPr>
      <w:bookmarkStart w:id="19" w:name="_Toc198307148"/>
      <w:r>
        <w:t>Requesting Information from</w:t>
      </w:r>
      <w:r w:rsidRPr="54F5B50D">
        <w:rPr>
          <w:color w:val="FF0000"/>
        </w:rPr>
        <w:t xml:space="preserve"> </w:t>
      </w:r>
      <w:r w:rsidR="00AC7DDB" w:rsidRPr="54F5B50D">
        <w:rPr>
          <w:color w:val="auto"/>
        </w:rPr>
        <w:t>IFS/CP</w:t>
      </w:r>
      <w:bookmarkEnd w:id="19"/>
    </w:p>
    <w:p w14:paraId="3F2B594E" w14:textId="36BBEEAF" w:rsidR="00AC7DDB" w:rsidRDefault="00AC7DDB" w:rsidP="00DA2161">
      <w:pPr>
        <w:pStyle w:val="Heading4"/>
        <w:rPr>
          <w:rFonts w:eastAsiaTheme="majorEastAsia"/>
        </w:rPr>
      </w:pPr>
      <w:r w:rsidRPr="00AC7DDB">
        <w:rPr>
          <w:rFonts w:eastAsiaTheme="majorEastAsia"/>
        </w:rPr>
        <w:t>IFS</w:t>
      </w:r>
    </w:p>
    <w:p w14:paraId="62C078ED" w14:textId="3132AFBD" w:rsidR="00AC7DDB" w:rsidRDefault="00AC7DDB" w:rsidP="00E17540">
      <w:pPr>
        <w:pStyle w:val="FSVbody"/>
      </w:pPr>
      <w:r>
        <w:t>When TOD receives a referral</w:t>
      </w:r>
      <w:r w:rsidR="00063428">
        <w:t>,</w:t>
      </w:r>
      <w:r>
        <w:t xml:space="preserve"> an IRIS </w:t>
      </w:r>
      <w:r w:rsidR="004777A0">
        <w:t xml:space="preserve">or </w:t>
      </w:r>
      <w:r w:rsidR="00063428">
        <w:t xml:space="preserve">agency </w:t>
      </w:r>
      <w:r>
        <w:t>history check is conducted. This check ascertains whether a family has previously been involved with a family services agency, the outcome of this involvement and when the case was closed.</w:t>
      </w:r>
    </w:p>
    <w:p w14:paraId="3F4A33BF" w14:textId="77777777" w:rsidR="00AC7DDB" w:rsidRPr="00AC7DDB" w:rsidRDefault="00AC7DDB" w:rsidP="00AC7DDB"/>
    <w:p w14:paraId="659F5DA8" w14:textId="25B08C74" w:rsidR="006F5B4D" w:rsidRPr="006F5B4D" w:rsidRDefault="006F5B4D" w:rsidP="00DA2161">
      <w:pPr>
        <w:pStyle w:val="Heading4"/>
      </w:pPr>
      <w:r w:rsidRPr="006F5B4D">
        <w:t>CP history requests:</w:t>
      </w:r>
    </w:p>
    <w:p w14:paraId="629FC95B" w14:textId="5697A5C2" w:rsidR="005779E9" w:rsidRPr="00E17540" w:rsidRDefault="005779E9" w:rsidP="00E17540">
      <w:pPr>
        <w:pStyle w:val="FSVbody"/>
      </w:pPr>
      <w:r w:rsidRPr="00E17540">
        <w:t>CP history requests</w:t>
      </w:r>
      <w:r w:rsidRPr="00E17540">
        <w:rPr>
          <w:rStyle w:val="normaltextrun"/>
        </w:rPr>
        <w:t xml:space="preserve"> should be completed </w:t>
      </w:r>
      <w:r w:rsidR="0004037B">
        <w:rPr>
          <w:rStyle w:val="normaltextrun"/>
        </w:rPr>
        <w:t xml:space="preserve">at the SIT phase for all </w:t>
      </w:r>
      <w:r w:rsidR="008D43D4">
        <w:rPr>
          <w:rStyle w:val="normaltextrun"/>
        </w:rPr>
        <w:t xml:space="preserve">referrals involving </w:t>
      </w:r>
      <w:r w:rsidR="0004037B">
        <w:rPr>
          <w:rStyle w:val="normaltextrun"/>
        </w:rPr>
        <w:t>children</w:t>
      </w:r>
      <w:r w:rsidR="008D43D4">
        <w:rPr>
          <w:rStyle w:val="normaltextrun"/>
        </w:rPr>
        <w:t>.</w:t>
      </w:r>
      <w:r w:rsidR="0004037B">
        <w:rPr>
          <w:rStyle w:val="normaltextrun"/>
        </w:rPr>
        <w:t xml:space="preserve"> </w:t>
      </w:r>
      <w:r w:rsidRPr="00E17540">
        <w:rPr>
          <w:rStyle w:val="eop"/>
          <w:rFonts w:ascii="Cambria" w:hAnsi="Cambria" w:cs="Cambria"/>
        </w:rPr>
        <w:t> </w:t>
      </w:r>
    </w:p>
    <w:p w14:paraId="63D32E02" w14:textId="60B208E9" w:rsidR="005779E9" w:rsidRPr="006F5B4D" w:rsidRDefault="005779E9" w:rsidP="00E17540">
      <w:pPr>
        <w:pStyle w:val="FSVbody"/>
      </w:pPr>
      <w:r w:rsidRPr="006F5B4D">
        <w:rPr>
          <w:rStyle w:val="normaltextrun"/>
        </w:rPr>
        <w:t>The following email should be cut, pasted, populated and sen</w:t>
      </w:r>
      <w:r w:rsidR="006F5B4D" w:rsidRPr="006F5B4D">
        <w:rPr>
          <w:rStyle w:val="normaltextrun"/>
        </w:rPr>
        <w:t>t</w:t>
      </w:r>
      <w:r w:rsidR="005B60C1">
        <w:rPr>
          <w:rStyle w:val="normaltextrun"/>
        </w:rPr>
        <w:t xml:space="preserve"> to</w:t>
      </w:r>
      <w:r w:rsidR="005A1421">
        <w:t xml:space="preserve"> bpa.tod.cbcp@dffh.vic.gov.au</w:t>
      </w:r>
      <w:r w:rsidR="006F5B4D" w:rsidRPr="006F5B4D">
        <w:rPr>
          <w:rStyle w:val="eop"/>
        </w:rPr>
        <w:t>:</w:t>
      </w:r>
    </w:p>
    <w:p w14:paraId="716A95CE" w14:textId="77777777" w:rsidR="00C4098B" w:rsidRPr="00DC45E6" w:rsidRDefault="00C4098B" w:rsidP="00A13D80">
      <w:pPr>
        <w:pStyle w:val="FSVbody"/>
        <w:ind w:left="567"/>
        <w:rPr>
          <w:i/>
          <w:iCs/>
          <w:lang w:val="en-GB"/>
        </w:rPr>
      </w:pPr>
      <w:r w:rsidRPr="00DC45E6">
        <w:rPr>
          <w:i/>
          <w:iCs/>
          <w:lang w:val="en-GB"/>
        </w:rPr>
        <w:t>Good morning/afternoon,</w:t>
      </w:r>
    </w:p>
    <w:p w14:paraId="63FF1A6E" w14:textId="77777777" w:rsidR="00C4098B" w:rsidRPr="00DC45E6" w:rsidRDefault="00C4098B" w:rsidP="00A13D80">
      <w:pPr>
        <w:pStyle w:val="FSVbody"/>
        <w:ind w:left="567"/>
        <w:rPr>
          <w:i/>
          <w:iCs/>
        </w:rPr>
      </w:pPr>
      <w:r w:rsidRPr="00DC45E6">
        <w:rPr>
          <w:i/>
          <w:iCs/>
        </w:rPr>
        <w:t>The Orange Door received a referral via Victoria Police (L17 Portal)</w:t>
      </w:r>
    </w:p>
    <w:p w14:paraId="4CA5E240" w14:textId="77777777" w:rsidR="00C4098B" w:rsidRPr="00DC45E6" w:rsidRDefault="00C4098B" w:rsidP="00A13D80">
      <w:pPr>
        <w:pStyle w:val="FSVbody"/>
        <w:numPr>
          <w:ilvl w:val="0"/>
          <w:numId w:val="33"/>
        </w:numPr>
        <w:ind w:left="1134"/>
        <w:rPr>
          <w:i/>
          <w:iCs/>
        </w:rPr>
      </w:pPr>
      <w:r w:rsidRPr="00DC45E6">
        <w:rPr>
          <w:i/>
          <w:iCs/>
        </w:rPr>
        <w:t>Dated (date of incident)</w:t>
      </w:r>
    </w:p>
    <w:p w14:paraId="0A8BC93D" w14:textId="2EB97DF3" w:rsidR="00C4098B" w:rsidRPr="00DC45E6" w:rsidRDefault="00C4098B" w:rsidP="00A13D80">
      <w:pPr>
        <w:pStyle w:val="FSVbody"/>
        <w:numPr>
          <w:ilvl w:val="0"/>
          <w:numId w:val="33"/>
        </w:numPr>
        <w:ind w:left="1134"/>
        <w:rPr>
          <w:i/>
          <w:iCs/>
        </w:rPr>
      </w:pPr>
      <w:r w:rsidRPr="00DC45E6">
        <w:rPr>
          <w:i/>
          <w:iCs/>
        </w:rPr>
        <w:t xml:space="preserve">L17 Referral Narrative </w:t>
      </w:r>
    </w:p>
    <w:p w14:paraId="22F8E152" w14:textId="77777777" w:rsidR="00C4098B" w:rsidRPr="00DC45E6" w:rsidRDefault="00C4098B" w:rsidP="00A13D80">
      <w:pPr>
        <w:pStyle w:val="FSVbody"/>
        <w:numPr>
          <w:ilvl w:val="0"/>
          <w:numId w:val="33"/>
        </w:numPr>
        <w:ind w:left="1134"/>
        <w:rPr>
          <w:i/>
          <w:iCs/>
        </w:rPr>
      </w:pPr>
      <w:r w:rsidRPr="00DC45E6">
        <w:rPr>
          <w:i/>
          <w:iCs/>
        </w:rPr>
        <w:t>Victim Survivor Name/DOB</w:t>
      </w:r>
    </w:p>
    <w:p w14:paraId="40E8BBC3" w14:textId="77777777" w:rsidR="00C4098B" w:rsidRPr="00DC45E6" w:rsidRDefault="00C4098B" w:rsidP="00A13D80">
      <w:pPr>
        <w:pStyle w:val="FSVbody"/>
        <w:numPr>
          <w:ilvl w:val="0"/>
          <w:numId w:val="33"/>
        </w:numPr>
        <w:ind w:left="1134"/>
        <w:rPr>
          <w:i/>
          <w:iCs/>
        </w:rPr>
      </w:pPr>
      <w:r w:rsidRPr="00DC45E6">
        <w:rPr>
          <w:i/>
          <w:iCs/>
        </w:rPr>
        <w:t>Adult Using Family Violence Name/DOB</w:t>
      </w:r>
    </w:p>
    <w:p w14:paraId="3B7811CA" w14:textId="77777777" w:rsidR="00C4098B" w:rsidRPr="00DC45E6" w:rsidRDefault="00C4098B" w:rsidP="00A13D80">
      <w:pPr>
        <w:pStyle w:val="FSVbody"/>
        <w:numPr>
          <w:ilvl w:val="0"/>
          <w:numId w:val="33"/>
        </w:numPr>
        <w:ind w:left="1134"/>
        <w:rPr>
          <w:i/>
          <w:iCs/>
        </w:rPr>
      </w:pPr>
      <w:r w:rsidRPr="00DC45E6">
        <w:rPr>
          <w:i/>
          <w:iCs/>
        </w:rPr>
        <w:t xml:space="preserve">Child/ren Name/DOB (if known) </w:t>
      </w:r>
    </w:p>
    <w:p w14:paraId="644042FB" w14:textId="30B8646F" w:rsidR="00C4098B" w:rsidRPr="00DC45E6" w:rsidRDefault="00C4098B" w:rsidP="00A13D80">
      <w:pPr>
        <w:pStyle w:val="FSVbody"/>
        <w:ind w:left="567"/>
        <w:rPr>
          <w:i/>
          <w:iCs/>
        </w:rPr>
      </w:pPr>
      <w:r w:rsidRPr="00DC45E6">
        <w:rPr>
          <w:i/>
          <w:iCs/>
        </w:rPr>
        <w:t>The Orange Door has assessed the above report as requiring an urgent response (include for T1 urgent screens only – all others to be responded within 24 hours).</w:t>
      </w:r>
    </w:p>
    <w:p w14:paraId="10568F99" w14:textId="41CA0D87" w:rsidR="00C4098B" w:rsidRPr="00DC45E6" w:rsidRDefault="00C4098B" w:rsidP="00A13D80">
      <w:pPr>
        <w:pStyle w:val="FSVbody"/>
        <w:ind w:left="567"/>
        <w:rPr>
          <w:i/>
          <w:iCs/>
        </w:rPr>
      </w:pPr>
      <w:r w:rsidRPr="00DC45E6">
        <w:rPr>
          <w:i/>
          <w:iCs/>
        </w:rPr>
        <w:t xml:space="preserve">The Orange Door is seeking the history of reports made to Child Protection on the above child/ren for the purpose of informing our assessment of need and to ensure the family </w:t>
      </w:r>
      <w:r w:rsidR="00640002">
        <w:rPr>
          <w:i/>
          <w:iCs/>
        </w:rPr>
        <w:t>is</w:t>
      </w:r>
      <w:r w:rsidRPr="00DC45E6">
        <w:rPr>
          <w:i/>
          <w:iCs/>
        </w:rPr>
        <w:t xml:space="preserve"> linked to the appropriate supports.</w:t>
      </w:r>
    </w:p>
    <w:p w14:paraId="63CF9016" w14:textId="1BD65138" w:rsidR="00C4098B" w:rsidRPr="00DC45E6" w:rsidRDefault="00C4098B" w:rsidP="00A13D80">
      <w:pPr>
        <w:pStyle w:val="FSVbody"/>
        <w:ind w:left="567"/>
        <w:rPr>
          <w:i/>
          <w:iCs/>
        </w:rPr>
      </w:pPr>
      <w:r w:rsidRPr="00DC45E6">
        <w:rPr>
          <w:i/>
          <w:iCs/>
        </w:rPr>
        <w:t>If this case is currently open at Child Protection, please advise</w:t>
      </w:r>
      <w:r w:rsidR="00640002">
        <w:rPr>
          <w:i/>
          <w:iCs/>
        </w:rPr>
        <w:t xml:space="preserve"> The Orange Door</w:t>
      </w:r>
      <w:r w:rsidRPr="00DC45E6">
        <w:rPr>
          <w:i/>
          <w:iCs/>
        </w:rPr>
        <w:t xml:space="preserve"> </w:t>
      </w:r>
      <w:r w:rsidR="00640002">
        <w:rPr>
          <w:i/>
          <w:iCs/>
        </w:rPr>
        <w:t xml:space="preserve">of </w:t>
      </w:r>
      <w:r w:rsidRPr="00DC45E6">
        <w:rPr>
          <w:i/>
          <w:iCs/>
        </w:rPr>
        <w:t>the office, program and name of CP Practitioner to enable The Orange Door to discuss our current involvement and plan the appropriate response to meet the needs of the child and their family.</w:t>
      </w:r>
    </w:p>
    <w:p w14:paraId="134ED6CA" w14:textId="06B50914" w:rsidR="006F5B4D" w:rsidRPr="008120C5" w:rsidRDefault="006F5B4D" w:rsidP="008120C5">
      <w:pPr>
        <w:pStyle w:val="FSVbody"/>
        <w:rPr>
          <w:rStyle w:val="normaltextrun"/>
        </w:rPr>
      </w:pPr>
      <w:r w:rsidRPr="008120C5">
        <w:rPr>
          <w:rStyle w:val="normaltextrun"/>
        </w:rPr>
        <w:t>Once</w:t>
      </w:r>
      <w:r w:rsidRPr="008120C5">
        <w:rPr>
          <w:rStyle w:val="normaltextrun"/>
          <w:rFonts w:ascii="Cambria" w:hAnsi="Cambria" w:cs="Cambria"/>
        </w:rPr>
        <w:t> </w:t>
      </w:r>
      <w:r w:rsidR="005B60C1" w:rsidRPr="008120C5">
        <w:rPr>
          <w:rStyle w:val="normaltextrun"/>
        </w:rPr>
        <w:t>The</w:t>
      </w:r>
      <w:r w:rsidR="00F6449C" w:rsidRPr="008120C5">
        <w:rPr>
          <w:rStyle w:val="normaltextrun"/>
        </w:rPr>
        <w:t xml:space="preserve"> </w:t>
      </w:r>
      <w:r w:rsidRPr="008120C5">
        <w:rPr>
          <w:rStyle w:val="normaltextrun"/>
        </w:rPr>
        <w:t>Orange</w:t>
      </w:r>
      <w:r w:rsidRPr="008120C5">
        <w:rPr>
          <w:rStyle w:val="normaltextrun"/>
          <w:rFonts w:ascii="Cambria" w:hAnsi="Cambria" w:cs="Cambria"/>
        </w:rPr>
        <w:t> </w:t>
      </w:r>
      <w:r w:rsidRPr="008120C5">
        <w:rPr>
          <w:rStyle w:val="normaltextrun"/>
        </w:rPr>
        <w:t>Door practitioners have reviewed the Child Protection History, if they require further information, they</w:t>
      </w:r>
      <w:r w:rsidRPr="008120C5">
        <w:rPr>
          <w:rStyle w:val="normaltextrun"/>
          <w:rFonts w:ascii="Cambria" w:hAnsi="Cambria" w:cs="Cambria"/>
        </w:rPr>
        <w:t> </w:t>
      </w:r>
      <w:r w:rsidR="008120C5" w:rsidRPr="008120C5">
        <w:rPr>
          <w:rStyle w:val="normaltextrun"/>
        </w:rPr>
        <w:t>s</w:t>
      </w:r>
      <w:r w:rsidRPr="008120C5">
        <w:rPr>
          <w:rStyle w:val="normaltextrun"/>
        </w:rPr>
        <w:t>hould</w:t>
      </w:r>
      <w:r w:rsidR="00F6449C" w:rsidRPr="008120C5">
        <w:rPr>
          <w:rStyle w:val="normaltextrun"/>
        </w:rPr>
        <w:t xml:space="preserve"> </w:t>
      </w:r>
      <w:r w:rsidRPr="008120C5">
        <w:rPr>
          <w:rStyle w:val="normaltextrun"/>
        </w:rPr>
        <w:t>follow up with SCPPCB</w:t>
      </w:r>
      <w:r w:rsidRPr="008120C5">
        <w:rPr>
          <w:rStyle w:val="normaltextrun"/>
          <w:rFonts w:ascii="Cambria" w:hAnsi="Cambria" w:cs="Cambria"/>
        </w:rPr>
        <w:t> </w:t>
      </w:r>
      <w:r w:rsidRPr="008120C5">
        <w:rPr>
          <w:rStyle w:val="normaltextrun"/>
        </w:rPr>
        <w:t>i</w:t>
      </w:r>
      <w:r w:rsidR="008120C5" w:rsidRPr="008120C5">
        <w:rPr>
          <w:rStyle w:val="normaltextrun"/>
        </w:rPr>
        <w:t>.</w:t>
      </w:r>
      <w:r w:rsidRPr="008120C5">
        <w:rPr>
          <w:rStyle w:val="normaltextrun"/>
        </w:rPr>
        <w:t>e. If it appears incomplete, or they have further questions.</w:t>
      </w:r>
    </w:p>
    <w:p w14:paraId="63955558" w14:textId="6E5C3704" w:rsidR="006F5B4D" w:rsidRPr="006F5B4D" w:rsidRDefault="006F5B4D" w:rsidP="00DA2161">
      <w:pPr>
        <w:pStyle w:val="Heading4"/>
        <w:rPr>
          <w:rStyle w:val="normaltextrun"/>
          <w:rFonts w:cs="Arial"/>
          <w:i/>
          <w:iCs/>
          <w:color w:val="000000"/>
          <w:shd w:val="clear" w:color="auto" w:fill="FFFFFF"/>
        </w:rPr>
      </w:pPr>
      <w:r w:rsidRPr="17026F0B">
        <w:rPr>
          <w:rStyle w:val="normaltextrun"/>
          <w:rFonts w:cs="Arial"/>
          <w:i/>
          <w:iCs/>
          <w:color w:val="000000"/>
          <w:shd w:val="clear" w:color="auto" w:fill="FFFFFF"/>
        </w:rPr>
        <w:t xml:space="preserve">CBCP </w:t>
      </w:r>
      <w:r w:rsidR="3BF1B36C" w:rsidRPr="17026F0B">
        <w:rPr>
          <w:rStyle w:val="normaltextrun"/>
          <w:rFonts w:cs="Arial"/>
          <w:i/>
          <w:iCs/>
          <w:color w:val="000000"/>
          <w:shd w:val="clear" w:color="auto" w:fill="FFFFFF"/>
        </w:rPr>
        <w:t xml:space="preserve">Risk Based </w:t>
      </w:r>
      <w:r w:rsidRPr="17026F0B">
        <w:rPr>
          <w:rStyle w:val="normaltextrun"/>
          <w:rFonts w:cs="Arial"/>
          <w:i/>
          <w:iCs/>
          <w:color w:val="000000"/>
          <w:shd w:val="clear" w:color="auto" w:fill="FFFFFF"/>
        </w:rPr>
        <w:t>Consultations (</w:t>
      </w:r>
      <w:r w:rsidR="7023A925" w:rsidRPr="17026F0B">
        <w:rPr>
          <w:rStyle w:val="normaltextrun"/>
          <w:rFonts w:cs="Arial"/>
          <w:i/>
          <w:iCs/>
          <w:color w:val="000000"/>
          <w:shd w:val="clear" w:color="auto" w:fill="FFFFFF"/>
        </w:rPr>
        <w:t xml:space="preserve">previously known as </w:t>
      </w:r>
      <w:r w:rsidRPr="17026F0B">
        <w:rPr>
          <w:rStyle w:val="normaltextrun"/>
          <w:rFonts w:cs="Arial"/>
          <w:i/>
          <w:iCs/>
          <w:color w:val="000000"/>
          <w:shd w:val="clear" w:color="auto" w:fill="FFFFFF"/>
        </w:rPr>
        <w:t>Section 38 consult):</w:t>
      </w:r>
    </w:p>
    <w:p w14:paraId="50808AB7" w14:textId="4F2A2E38" w:rsidR="006F5B4D" w:rsidRDefault="006F5B4D" w:rsidP="00E17540">
      <w:pPr>
        <w:pStyle w:val="FSVbody"/>
        <w:rPr>
          <w:rFonts w:cs="Segoe UI"/>
        </w:rPr>
      </w:pPr>
      <w:r>
        <w:rPr>
          <w:rStyle w:val="normaltextrun"/>
        </w:rPr>
        <w:t>TOD</w:t>
      </w:r>
      <w:r w:rsidRPr="006F5B4D">
        <w:rPr>
          <w:rStyle w:val="normaltextrun"/>
        </w:rPr>
        <w:t xml:space="preserve"> practitioners may </w:t>
      </w:r>
      <w:r w:rsidR="6D4AE36D" w:rsidRPr="1366F37D">
        <w:rPr>
          <w:rStyle w:val="normaltextrun"/>
        </w:rPr>
        <w:t xml:space="preserve">request a Risk Based </w:t>
      </w:r>
      <w:r w:rsidRPr="006F5B4D">
        <w:rPr>
          <w:rStyle w:val="normaltextrun"/>
        </w:rPr>
        <w:t>consult</w:t>
      </w:r>
      <w:r w:rsidRPr="1366F37D">
        <w:rPr>
          <w:rStyle w:val="normaltextrun"/>
        </w:rPr>
        <w:t xml:space="preserve"> </w:t>
      </w:r>
      <w:r w:rsidRPr="006F5B4D">
        <w:rPr>
          <w:rStyle w:val="normaltextrun"/>
        </w:rPr>
        <w:t xml:space="preserve">with </w:t>
      </w:r>
      <w:r>
        <w:rPr>
          <w:rStyle w:val="normaltextrun"/>
        </w:rPr>
        <w:t>CBCP</w:t>
      </w:r>
      <w:r w:rsidRPr="006F5B4D">
        <w:rPr>
          <w:rStyle w:val="normaltextrun"/>
        </w:rPr>
        <w:t xml:space="preserve"> when:</w:t>
      </w:r>
      <w:r w:rsidRPr="006F5B4D">
        <w:rPr>
          <w:rStyle w:val="eop"/>
          <w:rFonts w:ascii="Cambria" w:hAnsi="Cambria" w:cs="Cambria"/>
        </w:rPr>
        <w:t> </w:t>
      </w:r>
    </w:p>
    <w:p w14:paraId="79FDBA3C" w14:textId="71E480CE" w:rsidR="00063428" w:rsidRDefault="00063428" w:rsidP="009E02BF">
      <w:pPr>
        <w:pStyle w:val="FSVbullet1"/>
        <w:rPr>
          <w:rStyle w:val="normaltextrun"/>
        </w:rPr>
      </w:pPr>
      <w:r>
        <w:rPr>
          <w:rStyle w:val="normaltextrun"/>
        </w:rPr>
        <w:t xml:space="preserve">It was a recommendation from CPP4s CBCP in the SIT phase </w:t>
      </w:r>
    </w:p>
    <w:p w14:paraId="2FFB8313" w14:textId="23522F7E" w:rsidR="006F5B4D" w:rsidRPr="005B60C1" w:rsidRDefault="006F5B4D" w:rsidP="009E02BF">
      <w:pPr>
        <w:pStyle w:val="FSVbullet1"/>
      </w:pPr>
      <w:r w:rsidRPr="005B60C1">
        <w:rPr>
          <w:rStyle w:val="normaltextrun"/>
        </w:rPr>
        <w:t xml:space="preserve">They have been </w:t>
      </w:r>
      <w:proofErr w:type="gramStart"/>
      <w:r w:rsidRPr="005B60C1">
        <w:rPr>
          <w:rStyle w:val="normaltextrun"/>
        </w:rPr>
        <w:t>advised</w:t>
      </w:r>
      <w:proofErr w:type="gramEnd"/>
      <w:r w:rsidRPr="005B60C1">
        <w:rPr>
          <w:rStyle w:val="normaltextrun"/>
        </w:rPr>
        <w:t xml:space="preserve"> </w:t>
      </w:r>
      <w:r w:rsidR="077E47BD" w:rsidRPr="1366F37D">
        <w:rPr>
          <w:rStyle w:val="normaltextrun"/>
        </w:rPr>
        <w:t xml:space="preserve">and </w:t>
      </w:r>
      <w:r w:rsidR="648FD3E0" w:rsidRPr="1366F37D">
        <w:rPr>
          <w:rStyle w:val="normaltextrun"/>
        </w:rPr>
        <w:t xml:space="preserve">it has been </w:t>
      </w:r>
      <w:r w:rsidR="077E47BD" w:rsidRPr="1366F37D">
        <w:rPr>
          <w:rStyle w:val="normaltextrun"/>
        </w:rPr>
        <w:t>endorsed</w:t>
      </w:r>
      <w:r w:rsidRPr="005B60C1">
        <w:rPr>
          <w:rStyle w:val="normaltextrun"/>
        </w:rPr>
        <w:t xml:space="preserve"> by their Team or Practice Leader</w:t>
      </w:r>
      <w:r w:rsidRPr="00E17540">
        <w:rPr>
          <w:rStyle w:val="eop"/>
          <w:rFonts w:ascii="Cambria" w:hAnsi="Cambria" w:cs="Cambria"/>
        </w:rPr>
        <w:t> </w:t>
      </w:r>
    </w:p>
    <w:p w14:paraId="4ECCC563" w14:textId="063C3155" w:rsidR="006F5B4D" w:rsidRPr="005B60C1" w:rsidRDefault="006F5B4D" w:rsidP="009E02BF">
      <w:pPr>
        <w:pStyle w:val="FSVbullet1"/>
      </w:pPr>
      <w:r w:rsidRPr="005B60C1">
        <w:t xml:space="preserve">TOD </w:t>
      </w:r>
      <w:r w:rsidRPr="005B60C1">
        <w:rPr>
          <w:rStyle w:val="normaltextrun"/>
        </w:rPr>
        <w:t>practitioners form a view there are significant concerns for children and young people that have been referred, including where a sexual or physical assault is suspected and / or risk may be escalating, such consultation to occur to inform assessment, intervention options and to determine if a report to CP needs to be made</w:t>
      </w:r>
      <w:r w:rsidRPr="00E17540">
        <w:rPr>
          <w:rStyle w:val="normaltextrun"/>
          <w:rFonts w:ascii="Cambria" w:hAnsi="Cambria" w:cs="Cambria"/>
        </w:rPr>
        <w:t> </w:t>
      </w:r>
      <w:r w:rsidRPr="00E17540">
        <w:rPr>
          <w:rStyle w:val="eop"/>
          <w:rFonts w:ascii="Cambria" w:hAnsi="Cambria" w:cs="Cambria"/>
        </w:rPr>
        <w:t> </w:t>
      </w:r>
    </w:p>
    <w:p w14:paraId="4B131865" w14:textId="77777777" w:rsidR="006F5B4D" w:rsidRPr="005B60C1" w:rsidRDefault="006F5B4D" w:rsidP="009E02BF">
      <w:pPr>
        <w:pStyle w:val="FSVbullet1"/>
      </w:pPr>
      <w:r w:rsidRPr="005B60C1">
        <w:t xml:space="preserve">TOD </w:t>
      </w:r>
      <w:r w:rsidRPr="005B60C1">
        <w:rPr>
          <w:rStyle w:val="normaltextrun"/>
        </w:rPr>
        <w:t>practitioners need to determine if there is any relevant information held by CP, over and above information obtained from CIP, that may inform their assessment and subsequent responses to a child or young person and their family</w:t>
      </w:r>
      <w:r w:rsidRPr="00E17540">
        <w:rPr>
          <w:rStyle w:val="normaltextrun"/>
          <w:rFonts w:ascii="Cambria" w:hAnsi="Cambria" w:cs="Cambria"/>
        </w:rPr>
        <w:t> </w:t>
      </w:r>
      <w:r w:rsidRPr="00E17540">
        <w:rPr>
          <w:rStyle w:val="eop"/>
          <w:rFonts w:ascii="Cambria" w:hAnsi="Cambria" w:cs="Cambria"/>
        </w:rPr>
        <w:t> </w:t>
      </w:r>
    </w:p>
    <w:p w14:paraId="7149A35B" w14:textId="0C8B2E02" w:rsidR="006F5B4D" w:rsidRPr="005B60C1" w:rsidRDefault="006F5B4D" w:rsidP="009E02BF">
      <w:pPr>
        <w:pStyle w:val="FSVbullet1"/>
        <w:rPr>
          <w:rStyle w:val="eop"/>
        </w:rPr>
      </w:pPr>
      <w:r w:rsidRPr="005B60C1">
        <w:rPr>
          <w:rStyle w:val="normaltextrun"/>
        </w:rPr>
        <w:t>Concern is identified for an unborn child to the extent that it is likely a report to CP will need to be made post birth</w:t>
      </w:r>
      <w:r w:rsidR="00200B18" w:rsidRPr="005B60C1">
        <w:rPr>
          <w:rStyle w:val="normaltextrun"/>
        </w:rPr>
        <w:t>.</w:t>
      </w:r>
    </w:p>
    <w:p w14:paraId="6412DE71" w14:textId="7A50387F" w:rsidR="00524CBD" w:rsidRPr="00524CBD" w:rsidRDefault="4369521A" w:rsidP="00524CBD">
      <w:pPr>
        <w:pStyle w:val="FSVbullet2"/>
        <w:ind w:left="0" w:firstLine="0"/>
        <w:jc w:val="both"/>
        <w:rPr>
          <w:rStyle w:val="FSVbodyChar"/>
        </w:rPr>
      </w:pPr>
      <w:r w:rsidRPr="008120C5">
        <w:rPr>
          <w:rStyle w:val="eop"/>
        </w:rPr>
        <w:t>If TOD is considering making a report to Child Protection Intake, they must complete a CBCP Risk Based Consult.</w:t>
      </w:r>
      <w:r w:rsidR="00524CBD" w:rsidRPr="00524CBD">
        <w:t xml:space="preserve"> </w:t>
      </w:r>
      <w:r w:rsidR="00524CBD">
        <w:rPr>
          <w:rStyle w:val="FSVbodyChar"/>
        </w:rPr>
        <w:t>I</w:t>
      </w:r>
      <w:r w:rsidR="00524CBD" w:rsidRPr="00524CBD">
        <w:rPr>
          <w:rStyle w:val="FSVbodyChar"/>
        </w:rPr>
        <w:t>f it is after 4.30pm</w:t>
      </w:r>
      <w:r w:rsidR="00524CBD">
        <w:rPr>
          <w:rStyle w:val="FSVbodyChar"/>
        </w:rPr>
        <w:t>,</w:t>
      </w:r>
      <w:r w:rsidR="00524CBD" w:rsidRPr="00524CBD">
        <w:rPr>
          <w:rStyle w:val="FSVbodyChar"/>
        </w:rPr>
        <w:t xml:space="preserve"> TOD will call CP After Hours </w:t>
      </w:r>
      <w:r w:rsidR="00524CBD">
        <w:rPr>
          <w:rStyle w:val="FSVbodyChar"/>
        </w:rPr>
        <w:t xml:space="preserve">on </w:t>
      </w:r>
      <w:r w:rsidR="00524CBD" w:rsidRPr="00524CBD">
        <w:rPr>
          <w:rStyle w:val="FSVbodyChar"/>
        </w:rPr>
        <w:t>131278</w:t>
      </w:r>
    </w:p>
    <w:p w14:paraId="3B74B850" w14:textId="5682C765" w:rsidR="006F5B4D" w:rsidRPr="006F5B4D" w:rsidRDefault="006F5B4D" w:rsidP="00E17540">
      <w:pPr>
        <w:pStyle w:val="FSVbody"/>
        <w:rPr>
          <w:rFonts w:cs="Arial"/>
        </w:rPr>
      </w:pPr>
      <w:r w:rsidRPr="006F5B4D">
        <w:rPr>
          <w:rStyle w:val="normaltextrun"/>
          <w:color w:val="000000"/>
        </w:rPr>
        <w:t>Consultation with the SCPPCB will be undertaken as follows:</w:t>
      </w:r>
      <w:r w:rsidRPr="006F5B4D">
        <w:rPr>
          <w:rStyle w:val="normaltextrun"/>
          <w:rFonts w:ascii="Cambria" w:hAnsi="Cambria" w:cs="Cambria"/>
          <w:color w:val="000000"/>
        </w:rPr>
        <w:t> </w:t>
      </w:r>
      <w:r w:rsidRPr="006F5B4D">
        <w:rPr>
          <w:rStyle w:val="eop"/>
          <w:rFonts w:ascii="Cambria" w:hAnsi="Cambria" w:cs="Cambria"/>
          <w:color w:val="000000"/>
        </w:rPr>
        <w:t> </w:t>
      </w:r>
    </w:p>
    <w:p w14:paraId="3B6D8699" w14:textId="67B9B8E3" w:rsidR="006F5B4D" w:rsidRPr="00E17540" w:rsidRDefault="006F5B4D" w:rsidP="009E02BF">
      <w:pPr>
        <w:pStyle w:val="FSVbullet1"/>
        <w:rPr>
          <w:rFonts w:cs="Arial"/>
          <w:color w:val="000000"/>
        </w:rPr>
      </w:pPr>
      <w:r w:rsidRPr="3F54B3F5">
        <w:rPr>
          <w:rStyle w:val="normaltextrun"/>
          <w:color w:val="000000" w:themeColor="text1"/>
        </w:rPr>
        <w:t xml:space="preserve">TOD </w:t>
      </w:r>
      <w:r w:rsidR="00F6449C" w:rsidRPr="3F54B3F5">
        <w:rPr>
          <w:rStyle w:val="normaltextrun"/>
          <w:color w:val="000000" w:themeColor="text1"/>
        </w:rPr>
        <w:t xml:space="preserve">practitioner will </w:t>
      </w:r>
      <w:r w:rsidRPr="3F54B3F5">
        <w:rPr>
          <w:rStyle w:val="normaltextrun"/>
          <w:color w:val="000000" w:themeColor="text1"/>
        </w:rPr>
        <w:t xml:space="preserve">seek endorsement from their </w:t>
      </w:r>
      <w:r w:rsidR="00524CBD" w:rsidRPr="3F54B3F5">
        <w:rPr>
          <w:rStyle w:val="normaltextrun"/>
          <w:color w:val="000000" w:themeColor="text1"/>
        </w:rPr>
        <w:t xml:space="preserve">Team Leader </w:t>
      </w:r>
      <w:r w:rsidRPr="3F54B3F5">
        <w:rPr>
          <w:rStyle w:val="normaltextrun"/>
          <w:color w:val="000000" w:themeColor="text1"/>
        </w:rPr>
        <w:t xml:space="preserve">before requesting </w:t>
      </w:r>
      <w:r w:rsidR="0070213D" w:rsidRPr="3F54B3F5">
        <w:rPr>
          <w:rStyle w:val="normaltextrun"/>
          <w:color w:val="000000" w:themeColor="text1"/>
        </w:rPr>
        <w:t>a</w:t>
      </w:r>
      <w:r w:rsidR="00407924" w:rsidRPr="3F54B3F5">
        <w:rPr>
          <w:rStyle w:val="normaltextrun"/>
          <w:color w:val="000000" w:themeColor="text1"/>
        </w:rPr>
        <w:t xml:space="preserve"> Risk</w:t>
      </w:r>
      <w:r w:rsidR="461F361A" w:rsidRPr="3F54B3F5">
        <w:rPr>
          <w:rStyle w:val="normaltextrun"/>
          <w:color w:val="000000" w:themeColor="text1"/>
        </w:rPr>
        <w:t xml:space="preserve"> Based</w:t>
      </w:r>
      <w:r w:rsidRPr="3F54B3F5">
        <w:rPr>
          <w:rStyle w:val="normaltextrun"/>
          <w:rFonts w:ascii="Cambria" w:hAnsi="Cambria" w:cs="Cambria"/>
          <w:color w:val="000000" w:themeColor="text1"/>
        </w:rPr>
        <w:t> </w:t>
      </w:r>
      <w:r w:rsidRPr="3F54B3F5">
        <w:rPr>
          <w:rStyle w:val="normaltextrun"/>
          <w:color w:val="000000" w:themeColor="text1"/>
        </w:rPr>
        <w:t>consultation with the CBCP.</w:t>
      </w:r>
      <w:r w:rsidRPr="3F54B3F5">
        <w:rPr>
          <w:rStyle w:val="normaltextrun"/>
          <w:rFonts w:ascii="Cambria" w:hAnsi="Cambria" w:cs="Cambria"/>
          <w:color w:val="000000" w:themeColor="text1"/>
        </w:rPr>
        <w:t> </w:t>
      </w:r>
      <w:r w:rsidRPr="3F54B3F5">
        <w:rPr>
          <w:rStyle w:val="eop"/>
          <w:rFonts w:ascii="Cambria" w:hAnsi="Cambria" w:cs="Cambria"/>
          <w:color w:val="000000" w:themeColor="text1"/>
        </w:rPr>
        <w:t> </w:t>
      </w:r>
    </w:p>
    <w:p w14:paraId="711601BE" w14:textId="181E1081" w:rsidR="006F5B4D" w:rsidRPr="00524CBD" w:rsidRDefault="006F5B4D" w:rsidP="009E02BF">
      <w:pPr>
        <w:pStyle w:val="FSVbullet1"/>
        <w:rPr>
          <w:rFonts w:cs="Arial"/>
          <w:color w:val="000000"/>
        </w:rPr>
      </w:pPr>
      <w:r w:rsidRPr="3F54B3F5">
        <w:rPr>
          <w:rFonts w:cs="Arial"/>
        </w:rPr>
        <w:t xml:space="preserve">TOD </w:t>
      </w:r>
      <w:r w:rsidRPr="3F54B3F5">
        <w:rPr>
          <w:rStyle w:val="normaltextrun"/>
          <w:color w:val="000000" w:themeColor="text1"/>
        </w:rPr>
        <w:t>practitioner</w:t>
      </w:r>
      <w:r w:rsidR="0070213D" w:rsidRPr="3F54B3F5">
        <w:rPr>
          <w:rStyle w:val="normaltextrun"/>
          <w:rFonts w:ascii="Cambria" w:hAnsi="Cambria" w:cs="Cambria"/>
          <w:color w:val="000000" w:themeColor="text1"/>
        </w:rPr>
        <w:t> will</w:t>
      </w:r>
      <w:r w:rsidRPr="3F54B3F5">
        <w:rPr>
          <w:rStyle w:val="normaltextrun"/>
          <w:color w:val="000000" w:themeColor="text1"/>
        </w:rPr>
        <w:t xml:space="preserve"> complete </w:t>
      </w:r>
      <w:r w:rsidR="00F6449C" w:rsidRPr="3F54B3F5">
        <w:rPr>
          <w:rStyle w:val="normaltextrun"/>
          <w:color w:val="000000" w:themeColor="text1"/>
        </w:rPr>
        <w:t>the</w:t>
      </w:r>
      <w:r w:rsidR="00F6449C" w:rsidRPr="3F54B3F5">
        <w:rPr>
          <w:rStyle w:val="normaltextrun"/>
          <w:rFonts w:ascii="Cambria" w:hAnsi="Cambria" w:cs="Cambria"/>
          <w:color w:val="000000" w:themeColor="text1"/>
        </w:rPr>
        <w:t xml:space="preserve"> </w:t>
      </w:r>
      <w:r w:rsidR="00579C57" w:rsidRPr="3F54B3F5">
        <w:rPr>
          <w:rStyle w:val="normaltextrun"/>
          <w:color w:val="000000" w:themeColor="text1"/>
        </w:rPr>
        <w:t>Risk Based</w:t>
      </w:r>
      <w:r w:rsidRPr="3F54B3F5">
        <w:rPr>
          <w:rStyle w:val="normaltextrun"/>
          <w:color w:val="000000" w:themeColor="text1"/>
        </w:rPr>
        <w:t xml:space="preserve"> consultation form and send it via email </w:t>
      </w:r>
      <w:r w:rsidR="0070213D" w:rsidRPr="3F54B3F5">
        <w:rPr>
          <w:rStyle w:val="normaltextrun"/>
          <w:color w:val="000000" w:themeColor="text1"/>
        </w:rPr>
        <w:t xml:space="preserve">to </w:t>
      </w:r>
      <w:hyperlink r:id="rId18">
        <w:r w:rsidR="008120C5" w:rsidRPr="3F54B3F5">
          <w:rPr>
            <w:rStyle w:val="Hyperlink"/>
          </w:rPr>
          <w:t>CBCP.BPAUnit@dffh.vic.gov.au</w:t>
        </w:r>
      </w:hyperlink>
      <w:r w:rsidRPr="3F54B3F5">
        <w:rPr>
          <w:rStyle w:val="normaltextrun"/>
          <w:color w:val="000000" w:themeColor="text1"/>
        </w:rPr>
        <w:t>. This will provide CBCP the opportunity to review the current concerns and risk assessment identified and conduct appropriate CRIS checks to assist the consultation process.</w:t>
      </w:r>
      <w:r w:rsidRPr="3F54B3F5">
        <w:rPr>
          <w:rStyle w:val="normaltextrun"/>
          <w:rFonts w:ascii="Cambria" w:hAnsi="Cambria" w:cs="Cambria"/>
          <w:color w:val="000000" w:themeColor="text1"/>
        </w:rPr>
        <w:t> </w:t>
      </w:r>
      <w:r w:rsidR="00524CBD" w:rsidRPr="3F54B3F5">
        <w:rPr>
          <w:rStyle w:val="normaltextrun"/>
          <w:rFonts w:ascii="Cambria" w:hAnsi="Cambria" w:cs="Cambria"/>
          <w:color w:val="000000" w:themeColor="text1"/>
        </w:rPr>
        <w:t xml:space="preserve"> </w:t>
      </w:r>
      <w:r w:rsidR="00524CBD" w:rsidRPr="3F54B3F5">
        <w:rPr>
          <w:rStyle w:val="normaltextrun"/>
          <w:rFonts w:cs="Cambria"/>
          <w:color w:val="000000" w:themeColor="text1"/>
        </w:rPr>
        <w:t xml:space="preserve">The agreed response time to a risk based consult is </w:t>
      </w:r>
      <w:r w:rsidR="00301360">
        <w:rPr>
          <w:rStyle w:val="normaltextrun"/>
          <w:rFonts w:cs="Cambria"/>
          <w:color w:val="000000" w:themeColor="text1"/>
        </w:rPr>
        <w:t xml:space="preserve">three </w:t>
      </w:r>
      <w:r w:rsidR="00524CBD" w:rsidRPr="3F54B3F5">
        <w:rPr>
          <w:rStyle w:val="normaltextrun"/>
          <w:rFonts w:cs="Cambria"/>
          <w:color w:val="000000" w:themeColor="text1"/>
        </w:rPr>
        <w:t>working days.</w:t>
      </w:r>
    </w:p>
    <w:p w14:paraId="64B693B7" w14:textId="00E11085" w:rsidR="006F5B4D" w:rsidRPr="00E17540" w:rsidRDefault="006F5B4D" w:rsidP="009E02BF">
      <w:pPr>
        <w:pStyle w:val="FSVbullet1"/>
        <w:rPr>
          <w:rFonts w:cs="Arial"/>
          <w:color w:val="000000"/>
        </w:rPr>
      </w:pPr>
      <w:r w:rsidRPr="00E17540">
        <w:rPr>
          <w:rStyle w:val="normaltextrun"/>
          <w:color w:val="000000" w:themeColor="text1"/>
        </w:rPr>
        <w:t>For more urgent matters a verbal consultation can take place, with</w:t>
      </w:r>
      <w:r w:rsidRPr="00E17540">
        <w:rPr>
          <w:rStyle w:val="normaltextrun"/>
          <w:rFonts w:ascii="Cambria" w:hAnsi="Cambria" w:cs="Cambria"/>
          <w:color w:val="000000" w:themeColor="text1"/>
        </w:rPr>
        <w:t> </w:t>
      </w:r>
      <w:r w:rsidRPr="00E17540">
        <w:rPr>
          <w:rStyle w:val="normaltextrun"/>
          <w:color w:val="000000" w:themeColor="text1"/>
        </w:rPr>
        <w:t>TOD practitioner completing the</w:t>
      </w:r>
      <w:r w:rsidRPr="00E17540">
        <w:rPr>
          <w:rStyle w:val="normaltextrun"/>
          <w:rFonts w:ascii="Cambria" w:hAnsi="Cambria" w:cs="Cambria"/>
          <w:color w:val="000000" w:themeColor="text1"/>
        </w:rPr>
        <w:t> </w:t>
      </w:r>
      <w:r w:rsidR="0F0A5E64" w:rsidRPr="00E17540">
        <w:rPr>
          <w:rStyle w:val="normaltextrun"/>
          <w:color w:val="000000" w:themeColor="text1"/>
        </w:rPr>
        <w:t xml:space="preserve">Risk Based </w:t>
      </w:r>
      <w:r w:rsidRPr="00E17540">
        <w:rPr>
          <w:rStyle w:val="normaltextrun"/>
          <w:color w:val="000000" w:themeColor="text1"/>
        </w:rPr>
        <w:t>consultation form as soon as possible,</w:t>
      </w:r>
      <w:r w:rsidRPr="00E17540">
        <w:rPr>
          <w:rStyle w:val="normaltextrun"/>
          <w:rFonts w:ascii="Cambria" w:hAnsi="Cambria" w:cs="Cambria"/>
          <w:color w:val="000000" w:themeColor="text1"/>
        </w:rPr>
        <w:t> </w:t>
      </w:r>
      <w:r w:rsidRPr="00E17540">
        <w:rPr>
          <w:rStyle w:val="normaltextrun"/>
          <w:color w:val="000000" w:themeColor="text1"/>
        </w:rPr>
        <w:t>after the consultation has occurred</w:t>
      </w:r>
      <w:r w:rsidRPr="00E17540">
        <w:rPr>
          <w:rStyle w:val="normaltextrun"/>
          <w:rFonts w:ascii="Cambria" w:hAnsi="Cambria" w:cs="Cambria"/>
          <w:color w:val="000000" w:themeColor="text1"/>
        </w:rPr>
        <w:t> </w:t>
      </w:r>
    </w:p>
    <w:p w14:paraId="01464EB4" w14:textId="719D5ADF" w:rsidR="006F5B4D" w:rsidRPr="00E17540" w:rsidRDefault="006F5B4D" w:rsidP="009E02BF">
      <w:pPr>
        <w:pStyle w:val="FSVbullet1"/>
        <w:rPr>
          <w:rFonts w:cs="Arial"/>
        </w:rPr>
      </w:pPr>
      <w:r w:rsidRPr="00E17540">
        <w:rPr>
          <w:rStyle w:val="normaltextrun"/>
          <w:color w:val="000000"/>
        </w:rPr>
        <w:t>The CBCP</w:t>
      </w:r>
      <w:r w:rsidRPr="00E17540">
        <w:rPr>
          <w:rStyle w:val="normaltextrun"/>
          <w:rFonts w:ascii="Cambria" w:hAnsi="Cambria" w:cs="Cambria"/>
          <w:color w:val="000000"/>
        </w:rPr>
        <w:t> </w:t>
      </w:r>
      <w:r w:rsidRPr="00E17540">
        <w:rPr>
          <w:rStyle w:val="normaltextrun"/>
          <w:color w:val="000000"/>
        </w:rPr>
        <w:t>and</w:t>
      </w:r>
      <w:r w:rsidRPr="00E17540">
        <w:rPr>
          <w:rStyle w:val="normaltextrun"/>
          <w:rFonts w:ascii="Cambria" w:hAnsi="Cambria" w:cs="Cambria"/>
          <w:color w:val="000000"/>
        </w:rPr>
        <w:t> </w:t>
      </w:r>
      <w:r w:rsidRPr="00E17540">
        <w:rPr>
          <w:rStyle w:val="normaltextrun"/>
          <w:color w:val="000000"/>
        </w:rPr>
        <w:t>TOD practitioner</w:t>
      </w:r>
      <w:r w:rsidRPr="00E17540">
        <w:rPr>
          <w:rStyle w:val="normaltextrun"/>
          <w:rFonts w:ascii="Cambria" w:hAnsi="Cambria" w:cs="Cambria"/>
          <w:color w:val="000000"/>
        </w:rPr>
        <w:t> </w:t>
      </w:r>
      <w:r w:rsidR="008120C5">
        <w:rPr>
          <w:rStyle w:val="normaltextrun"/>
          <w:color w:val="000000"/>
        </w:rPr>
        <w:t>will</w:t>
      </w:r>
      <w:r w:rsidRPr="00E17540">
        <w:rPr>
          <w:rStyle w:val="normaltextrun"/>
          <w:color w:val="000000"/>
        </w:rPr>
        <w:t xml:space="preserve"> engage in discussions about the case, ensuring a shared understanding of the issues and agree to decisions. The CBCP recommendations should be added to the consultation form upon completion of the consultation.</w:t>
      </w:r>
      <w:r w:rsidRPr="00E17540">
        <w:rPr>
          <w:rStyle w:val="normaltextrun"/>
          <w:rFonts w:ascii="Cambria" w:hAnsi="Cambria" w:cs="Cambria"/>
          <w:color w:val="000000"/>
        </w:rPr>
        <w:t> </w:t>
      </w:r>
      <w:r w:rsidRPr="00E17540">
        <w:rPr>
          <w:rStyle w:val="normaltextrun"/>
          <w:color w:val="000000"/>
        </w:rPr>
        <w:t>TOD practitioner may need to update or complete a new risk assessment</w:t>
      </w:r>
      <w:r w:rsidRPr="00E17540">
        <w:rPr>
          <w:rStyle w:val="normaltextrun"/>
          <w:rFonts w:ascii="Cambria" w:hAnsi="Cambria" w:cs="Cambria"/>
          <w:color w:val="000000"/>
        </w:rPr>
        <w:t> </w:t>
      </w:r>
      <w:r w:rsidRPr="00E17540">
        <w:rPr>
          <w:rStyle w:val="normaltextrun"/>
          <w:color w:val="000000"/>
        </w:rPr>
        <w:t>based on</w:t>
      </w:r>
      <w:r w:rsidRPr="00E17540">
        <w:rPr>
          <w:rStyle w:val="normaltextrun"/>
          <w:rFonts w:ascii="Cambria" w:hAnsi="Cambria" w:cs="Cambria"/>
          <w:color w:val="000000"/>
        </w:rPr>
        <w:t> </w:t>
      </w:r>
      <w:r w:rsidRPr="00E17540">
        <w:rPr>
          <w:rStyle w:val="normaltextrun"/>
          <w:color w:val="000000"/>
        </w:rPr>
        <w:t>the consultation with the CBCP.</w:t>
      </w:r>
      <w:r w:rsidRPr="00E17540">
        <w:rPr>
          <w:rStyle w:val="normaltextrun"/>
          <w:rFonts w:ascii="Cambria" w:hAnsi="Cambria" w:cs="Cambria"/>
          <w:color w:val="000000"/>
        </w:rPr>
        <w:t> </w:t>
      </w:r>
    </w:p>
    <w:p w14:paraId="73BB2968" w14:textId="47D2BB6B" w:rsidR="006F5B4D" w:rsidRPr="00E17540" w:rsidRDefault="006F5B4D" w:rsidP="009E02BF">
      <w:pPr>
        <w:pStyle w:val="FSVbullet1"/>
        <w:rPr>
          <w:rFonts w:cs="Arial"/>
          <w:color w:val="000000"/>
        </w:rPr>
      </w:pPr>
      <w:r w:rsidRPr="00E17540">
        <w:rPr>
          <w:rStyle w:val="normaltextrun"/>
          <w:color w:val="000000" w:themeColor="text1"/>
        </w:rPr>
        <w:t>Th</w:t>
      </w:r>
      <w:r w:rsidR="00407924" w:rsidRPr="00E17540">
        <w:rPr>
          <w:rStyle w:val="normaltextrun"/>
          <w:color w:val="000000" w:themeColor="text1"/>
        </w:rPr>
        <w:t>e Risk</w:t>
      </w:r>
      <w:r w:rsidR="3112FFFD" w:rsidRPr="00E17540">
        <w:rPr>
          <w:rStyle w:val="normaltextrun"/>
          <w:color w:val="000000" w:themeColor="text1"/>
        </w:rPr>
        <w:t xml:space="preserve"> Based</w:t>
      </w:r>
      <w:r w:rsidRPr="00E17540">
        <w:rPr>
          <w:rStyle w:val="normaltextrun"/>
          <w:color w:val="000000" w:themeColor="text1"/>
        </w:rPr>
        <w:t xml:space="preserve"> consultation form should be, at its completion, a shared, single</w:t>
      </w:r>
      <w:r w:rsidRPr="00E17540">
        <w:rPr>
          <w:rStyle w:val="normaltextrun"/>
          <w:rFonts w:ascii="Cambria" w:hAnsi="Cambria" w:cs="Cambria"/>
          <w:color w:val="000000" w:themeColor="text1"/>
        </w:rPr>
        <w:t> </w:t>
      </w:r>
      <w:r w:rsidRPr="00E17540">
        <w:rPr>
          <w:rStyle w:val="normaltextrun"/>
          <w:color w:val="000000" w:themeColor="text1"/>
        </w:rPr>
        <w:t>document that is uploaded by</w:t>
      </w:r>
      <w:r w:rsidRPr="00E17540">
        <w:rPr>
          <w:rStyle w:val="normaltextrun"/>
          <w:rFonts w:ascii="Cambria" w:hAnsi="Cambria" w:cs="Cambria"/>
          <w:color w:val="000000" w:themeColor="text1"/>
        </w:rPr>
        <w:t> </w:t>
      </w:r>
      <w:r w:rsidRPr="00E17540">
        <w:rPr>
          <w:rStyle w:val="normaltextrun"/>
          <w:color w:val="000000" w:themeColor="text1"/>
        </w:rPr>
        <w:t>TOD practitioner</w:t>
      </w:r>
      <w:r w:rsidRPr="00E17540">
        <w:rPr>
          <w:rStyle w:val="normaltextrun"/>
          <w:rFonts w:ascii="Cambria" w:hAnsi="Cambria" w:cs="Cambria"/>
          <w:color w:val="000000" w:themeColor="text1"/>
        </w:rPr>
        <w:t> </w:t>
      </w:r>
      <w:r w:rsidRPr="00E17540">
        <w:rPr>
          <w:rStyle w:val="normaltextrun"/>
          <w:color w:val="000000" w:themeColor="text1"/>
        </w:rPr>
        <w:t>and CBCP to their respective case recording systems.</w:t>
      </w:r>
      <w:r w:rsidRPr="00E17540">
        <w:rPr>
          <w:rStyle w:val="normaltextrun"/>
          <w:rFonts w:ascii="Cambria" w:hAnsi="Cambria" w:cs="Cambria"/>
          <w:color w:val="000000" w:themeColor="text1"/>
        </w:rPr>
        <w:t> </w:t>
      </w:r>
      <w:r w:rsidRPr="00E17540">
        <w:rPr>
          <w:rStyle w:val="eop"/>
          <w:rFonts w:ascii="Cambria" w:hAnsi="Cambria" w:cs="Cambria"/>
          <w:color w:val="000000" w:themeColor="text1"/>
        </w:rPr>
        <w:t> </w:t>
      </w:r>
    </w:p>
    <w:p w14:paraId="5187F9FE" w14:textId="616E491C" w:rsidR="006F5B4D" w:rsidRPr="00524CBD" w:rsidRDefault="006F5B4D" w:rsidP="009E02BF">
      <w:pPr>
        <w:pStyle w:val="FSVbullet1"/>
        <w:rPr>
          <w:rStyle w:val="eop"/>
          <w:rFonts w:cs="Arial"/>
          <w:color w:val="000000"/>
        </w:rPr>
      </w:pPr>
      <w:r w:rsidRPr="3F54B3F5">
        <w:rPr>
          <w:rStyle w:val="normaltextrun"/>
          <w:color w:val="000000" w:themeColor="text1"/>
        </w:rPr>
        <w:t>CBCP will record the consultation on CRIS as a</w:t>
      </w:r>
      <w:r w:rsidRPr="3F54B3F5">
        <w:rPr>
          <w:rStyle w:val="normaltextrun"/>
          <w:rFonts w:ascii="Cambria" w:hAnsi="Cambria" w:cs="Cambria"/>
          <w:color w:val="000000" w:themeColor="text1"/>
        </w:rPr>
        <w:t> </w:t>
      </w:r>
      <w:r w:rsidR="00063428" w:rsidRPr="3F54B3F5">
        <w:rPr>
          <w:rStyle w:val="normaltextrun"/>
          <w:color w:val="000000" w:themeColor="text1"/>
        </w:rPr>
        <w:t>Community Based Consult</w:t>
      </w:r>
      <w:r w:rsidRPr="3F54B3F5">
        <w:rPr>
          <w:rStyle w:val="normaltextrun"/>
          <w:color w:val="000000" w:themeColor="text1"/>
        </w:rPr>
        <w:t xml:space="preserve"> (as per the CYFA 2005), unless the decision is to open a report,</w:t>
      </w:r>
      <w:r w:rsidRPr="3F54B3F5">
        <w:rPr>
          <w:rStyle w:val="normaltextrun"/>
          <w:rFonts w:ascii="Cambria" w:hAnsi="Cambria" w:cs="Cambria"/>
          <w:color w:val="000000" w:themeColor="text1"/>
        </w:rPr>
        <w:t> </w:t>
      </w:r>
      <w:r w:rsidRPr="3F54B3F5">
        <w:rPr>
          <w:rStyle w:val="normaltextrun"/>
          <w:color w:val="000000" w:themeColor="text1"/>
        </w:rPr>
        <w:t>if the CBCP decides the matter meets the threshold for statutory intervention. If a report is made, the CBCP will close any open</w:t>
      </w:r>
      <w:r w:rsidRPr="3F54B3F5">
        <w:rPr>
          <w:rStyle w:val="normaltextrun"/>
          <w:rFonts w:ascii="Cambria" w:hAnsi="Cambria" w:cs="Cambria"/>
          <w:color w:val="000000" w:themeColor="text1"/>
        </w:rPr>
        <w:t> </w:t>
      </w:r>
      <w:r w:rsidR="00063428" w:rsidRPr="3F54B3F5">
        <w:rPr>
          <w:rStyle w:val="normaltextrun"/>
          <w:color w:val="000000" w:themeColor="text1"/>
        </w:rPr>
        <w:t>Community Based Consult</w:t>
      </w:r>
      <w:r w:rsidRPr="3F54B3F5">
        <w:rPr>
          <w:rStyle w:val="normaltextrun"/>
          <w:color w:val="000000" w:themeColor="text1"/>
        </w:rPr>
        <w:t xml:space="preserve"> consultation and will include the consultation in the report.</w:t>
      </w:r>
      <w:r w:rsidRPr="3F54B3F5">
        <w:rPr>
          <w:rStyle w:val="normaltextrun"/>
          <w:rFonts w:ascii="Cambria" w:hAnsi="Cambria" w:cs="Cambria"/>
          <w:color w:val="000000" w:themeColor="text1"/>
        </w:rPr>
        <w:t> </w:t>
      </w:r>
      <w:r w:rsidRPr="3F54B3F5">
        <w:rPr>
          <w:rStyle w:val="eop"/>
          <w:rFonts w:ascii="Cambria" w:hAnsi="Cambria" w:cs="Cambria"/>
          <w:color w:val="000000" w:themeColor="text1"/>
        </w:rPr>
        <w:t> </w:t>
      </w:r>
    </w:p>
    <w:p w14:paraId="5D0D9C3C" w14:textId="1978451D" w:rsidR="00524CBD" w:rsidRPr="00524CBD" w:rsidRDefault="00524CBD" w:rsidP="009E02BF">
      <w:pPr>
        <w:pStyle w:val="FSVbullet1"/>
        <w:rPr>
          <w:rStyle w:val="eop"/>
          <w:rFonts w:cs="Cambria"/>
          <w:color w:val="000000"/>
        </w:rPr>
      </w:pPr>
      <w:r w:rsidRPr="3F54B3F5">
        <w:rPr>
          <w:rStyle w:val="eop"/>
          <w:rFonts w:cs="Cambria"/>
          <w:color w:val="000000" w:themeColor="text1"/>
        </w:rPr>
        <w:t>Note that a risk based consult is not required for an enhanced referral.</w:t>
      </w:r>
      <w:r w:rsidR="28056702" w:rsidRPr="1366F37D">
        <w:rPr>
          <w:rStyle w:val="eop"/>
          <w:rFonts w:cs="Cambria"/>
          <w:color w:val="000000" w:themeColor="text1"/>
        </w:rPr>
        <w:t xml:space="preserve"> With enhanced referrals the TOD prac should email the </w:t>
      </w:r>
      <w:r w:rsidR="1DBE6F8D" w:rsidRPr="1366F37D">
        <w:rPr>
          <w:rStyle w:val="eop"/>
          <w:rFonts w:cs="Cambria"/>
          <w:color w:val="000000" w:themeColor="text1"/>
        </w:rPr>
        <w:t xml:space="preserve">inbox stating they wish to open a risk based consult </w:t>
      </w:r>
      <w:r w:rsidR="46DCA587" w:rsidRPr="1366F37D">
        <w:rPr>
          <w:rStyle w:val="eop"/>
          <w:rFonts w:cs="Cambria"/>
          <w:color w:val="000000" w:themeColor="text1"/>
        </w:rPr>
        <w:t>and providing the</w:t>
      </w:r>
      <w:r w:rsidR="1DBE6F8D" w:rsidRPr="1366F37D">
        <w:rPr>
          <w:rStyle w:val="eop"/>
          <w:rFonts w:cs="Cambria"/>
          <w:color w:val="000000" w:themeColor="text1"/>
        </w:rPr>
        <w:t xml:space="preserve"> family details.</w:t>
      </w:r>
    </w:p>
    <w:p w14:paraId="100C38D9" w14:textId="2269E2EE" w:rsidR="4E8E2F20" w:rsidRDefault="4E8E2F20" w:rsidP="00E17540">
      <w:pPr>
        <w:pStyle w:val="FSVbody"/>
      </w:pPr>
      <w:r w:rsidRPr="17026F0B">
        <w:t>Possible outcomes from a Risk Based Consult can include:</w:t>
      </w:r>
    </w:p>
    <w:p w14:paraId="6C177910" w14:textId="546BD591" w:rsidR="4E8E2F20" w:rsidRDefault="4E8E2F20" w:rsidP="009E02BF">
      <w:pPr>
        <w:pStyle w:val="FSVbullet1"/>
      </w:pPr>
      <w:r w:rsidRPr="17026F0B">
        <w:t xml:space="preserve">Case </w:t>
      </w:r>
      <w:r w:rsidR="00035CFC">
        <w:t>recommendations and guidance</w:t>
      </w:r>
      <w:r w:rsidRPr="17026F0B">
        <w:t>, advice and assistance with risk assessment</w:t>
      </w:r>
    </w:p>
    <w:p w14:paraId="50AF7680" w14:textId="5F20AB2B" w:rsidR="4E8E2F20" w:rsidRDefault="4E8E2F20" w:rsidP="009E02BF">
      <w:pPr>
        <w:pStyle w:val="FSVbullet1"/>
      </w:pPr>
      <w:r w:rsidRPr="17026F0B">
        <w:t>Case conferences</w:t>
      </w:r>
    </w:p>
    <w:p w14:paraId="47BC0273" w14:textId="548BA43A" w:rsidR="4E8E2F20" w:rsidRDefault="4E8E2F20" w:rsidP="009E02BF">
      <w:pPr>
        <w:pStyle w:val="FSVbullet1"/>
      </w:pPr>
      <w:r w:rsidRPr="17026F0B">
        <w:t>Intake report</w:t>
      </w:r>
      <w:r w:rsidR="008120C5">
        <w:t>.</w:t>
      </w:r>
    </w:p>
    <w:p w14:paraId="085570D7" w14:textId="0D136CCF" w:rsidR="00941DA7" w:rsidRPr="00D301C5" w:rsidRDefault="00C52C87" w:rsidP="54F5B50D">
      <w:pPr>
        <w:pStyle w:val="Heading2"/>
        <w:numPr>
          <w:ilvl w:val="0"/>
          <w:numId w:val="12"/>
        </w:numPr>
        <w:rPr>
          <w:rFonts w:ascii="VIC SemiBold" w:hAnsi="VIC SemiBold"/>
          <w:b w:val="0"/>
        </w:rPr>
      </w:pPr>
      <w:bookmarkStart w:id="20" w:name="_Toc198307149"/>
      <w:r w:rsidRPr="54F5B50D">
        <w:rPr>
          <w:rFonts w:ascii="VIC SemiBold" w:hAnsi="VIC SemiBold"/>
          <w:b w:val="0"/>
        </w:rPr>
        <w:t>Dispute Resolution</w:t>
      </w:r>
      <w:bookmarkEnd w:id="20"/>
      <w:r w:rsidRPr="54F5B50D">
        <w:rPr>
          <w:rFonts w:ascii="VIC SemiBold" w:hAnsi="VIC SemiBold"/>
          <w:b w:val="0"/>
        </w:rPr>
        <w:t xml:space="preserve"> </w:t>
      </w:r>
    </w:p>
    <w:p w14:paraId="2F775F5E" w14:textId="28709F76" w:rsidR="00C52C87" w:rsidRPr="00280EC0" w:rsidRDefault="00C52C87" w:rsidP="00E17540">
      <w:pPr>
        <w:pStyle w:val="FSVbody"/>
      </w:pPr>
      <w:r w:rsidRPr="00280EC0">
        <w:t xml:space="preserve">It is understood that the quality of the working relationship between </w:t>
      </w:r>
      <w:r w:rsidR="00E34385" w:rsidRPr="00E34385">
        <w:t>TOD in</w:t>
      </w:r>
      <w:r w:rsidR="00E34385" w:rsidRPr="00E34385">
        <w:rPr>
          <w:i/>
          <w:iCs/>
        </w:rPr>
        <w:t xml:space="preserve"> </w:t>
      </w:r>
      <w:r w:rsidR="00E34385" w:rsidRPr="00E34385">
        <w:t>Bayside Peninsula and CP/IFS</w:t>
      </w:r>
      <w:r w:rsidR="00E34385" w:rsidRPr="009838DD">
        <w:t xml:space="preserve"> </w:t>
      </w:r>
      <w:r w:rsidRPr="00280EC0">
        <w:t xml:space="preserve">enables: </w:t>
      </w:r>
    </w:p>
    <w:p w14:paraId="1192771D" w14:textId="1E603B5F" w:rsidR="00C52C87" w:rsidRPr="00280EC0" w:rsidRDefault="008120C5" w:rsidP="009E02BF">
      <w:pPr>
        <w:pStyle w:val="FSVbullet1"/>
      </w:pPr>
      <w:r>
        <w:t>I</w:t>
      </w:r>
      <w:r w:rsidR="00C52C87" w:rsidRPr="00280EC0">
        <w:t xml:space="preserve">mproved outcomes for women, children and young people </w:t>
      </w:r>
      <w:r w:rsidR="023EEB75">
        <w:t xml:space="preserve">that may be </w:t>
      </w:r>
      <w:r w:rsidR="00C52C87" w:rsidRPr="00280EC0">
        <w:t>experiencing family violence and</w:t>
      </w:r>
      <w:r w:rsidR="22715F5F">
        <w:t>/or</w:t>
      </w:r>
      <w:r w:rsidR="00C52C87">
        <w:t xml:space="preserve"> </w:t>
      </w:r>
      <w:r w:rsidR="66BC3DD2">
        <w:t>child wellbeing concerns</w:t>
      </w:r>
      <w:r w:rsidR="00C52C87" w:rsidRPr="00280EC0">
        <w:t xml:space="preserve">  </w:t>
      </w:r>
    </w:p>
    <w:p w14:paraId="3AF03E78" w14:textId="0DBF197F" w:rsidR="00C52C87" w:rsidRPr="00280EC0" w:rsidRDefault="008120C5" w:rsidP="009E02BF">
      <w:pPr>
        <w:pStyle w:val="FSVbullet1"/>
      </w:pPr>
      <w:r>
        <w:t>E</w:t>
      </w:r>
      <w:r w:rsidR="00C52C87">
        <w:t xml:space="preserve">nhanced accountability </w:t>
      </w:r>
      <w:r w:rsidR="00001055">
        <w:t xml:space="preserve">of people who use violence </w:t>
      </w:r>
      <w:r w:rsidR="00C52C87">
        <w:t xml:space="preserve">by </w:t>
      </w:r>
      <w:r w:rsidR="00E34385">
        <w:t>TOD in</w:t>
      </w:r>
      <w:r w:rsidR="00E34385" w:rsidRPr="3F54B3F5">
        <w:rPr>
          <w:i/>
          <w:iCs/>
        </w:rPr>
        <w:t xml:space="preserve"> </w:t>
      </w:r>
      <w:r w:rsidR="00E34385">
        <w:t xml:space="preserve">Bayside Peninsula and CP/IFS </w:t>
      </w:r>
      <w:r w:rsidR="00C52C87">
        <w:t xml:space="preserve">prioritising the safety of women and children through shared, effective and ongoing risk assessment and management. </w:t>
      </w:r>
    </w:p>
    <w:p w14:paraId="6FCB5DB1" w14:textId="47A248C5" w:rsidR="00C52C87" w:rsidRDefault="00C52C87" w:rsidP="008120C5">
      <w:pPr>
        <w:pStyle w:val="FSVbody"/>
      </w:pPr>
      <w:r>
        <w:t xml:space="preserve">The risk of a dispute is mitigated through a commitment to the processes outlined in this practice guidance. However, on occasion a dispute may arise.  On these occasions the below dispute resolution process is followed. Disputes are managed in a timely manner to ensure service delivery is not compromised. </w:t>
      </w:r>
    </w:p>
    <w:p w14:paraId="4667895E" w14:textId="5A0BBDEB" w:rsidR="00536EE5" w:rsidRPr="00536EE5" w:rsidRDefault="00536EE5" w:rsidP="00C52C87">
      <w:pPr>
        <w:spacing w:line="276" w:lineRule="auto"/>
        <w:rPr>
          <w:rFonts w:ascii="VIC" w:hAnsi="VIC" w:cs="Arial"/>
          <w:i/>
          <w:iCs/>
          <w:color w:val="FF0000"/>
          <w:sz w:val="22"/>
          <w:szCs w:val="22"/>
        </w:rPr>
      </w:pPr>
      <w:r w:rsidRPr="00536EE5">
        <w:rPr>
          <w:rFonts w:ascii="VIC" w:hAnsi="VIC"/>
          <w:i/>
          <w:iCs/>
          <w:sz w:val="22"/>
          <w:szCs w:val="22"/>
        </w:rPr>
        <w:t>Dispute Resolution Process</w:t>
      </w:r>
    </w:p>
    <w:tbl>
      <w:tblPr>
        <w:tblStyle w:val="TableGrid"/>
        <w:tblW w:w="0" w:type="auto"/>
        <w:tblLook w:val="04A0" w:firstRow="1" w:lastRow="0" w:firstColumn="1" w:lastColumn="0" w:noHBand="0" w:noVBand="1"/>
      </w:tblPr>
      <w:tblGrid>
        <w:gridCol w:w="3348"/>
        <w:gridCol w:w="3388"/>
        <w:gridCol w:w="3350"/>
      </w:tblGrid>
      <w:tr w:rsidR="00536EE5" w:rsidRPr="008120C5" w14:paraId="748B6339" w14:textId="77777777" w:rsidTr="3F54B3F5">
        <w:tc>
          <w:tcPr>
            <w:tcW w:w="3398" w:type="dxa"/>
          </w:tcPr>
          <w:p w14:paraId="5BCBD448" w14:textId="0B518392" w:rsidR="00536EE5" w:rsidRPr="008120C5" w:rsidRDefault="00536EE5" w:rsidP="008120C5">
            <w:pPr>
              <w:pStyle w:val="tabletxt"/>
              <w:rPr>
                <w:b/>
                <w:bCs w:val="0"/>
              </w:rPr>
            </w:pPr>
            <w:r w:rsidRPr="008120C5">
              <w:rPr>
                <w:b/>
                <w:bCs w:val="0"/>
              </w:rPr>
              <w:t>Issue/s</w:t>
            </w:r>
          </w:p>
        </w:tc>
        <w:tc>
          <w:tcPr>
            <w:tcW w:w="3398" w:type="dxa"/>
          </w:tcPr>
          <w:p w14:paraId="359BC093" w14:textId="4E387158" w:rsidR="00536EE5" w:rsidRPr="008120C5" w:rsidRDefault="00536EE5" w:rsidP="008120C5">
            <w:pPr>
              <w:pStyle w:val="tabletxt"/>
              <w:rPr>
                <w:b/>
                <w:bCs w:val="0"/>
              </w:rPr>
            </w:pPr>
            <w:r w:rsidRPr="008120C5">
              <w:rPr>
                <w:b/>
                <w:bCs w:val="0"/>
              </w:rPr>
              <w:t>Responsibility/mechanism</w:t>
            </w:r>
          </w:p>
        </w:tc>
        <w:tc>
          <w:tcPr>
            <w:tcW w:w="3398" w:type="dxa"/>
          </w:tcPr>
          <w:p w14:paraId="333788E4" w14:textId="1F4E47E3" w:rsidR="00536EE5" w:rsidRPr="008120C5" w:rsidRDefault="00536EE5" w:rsidP="008120C5">
            <w:pPr>
              <w:pStyle w:val="tabletxt"/>
              <w:rPr>
                <w:b/>
                <w:bCs w:val="0"/>
              </w:rPr>
            </w:pPr>
            <w:r w:rsidRPr="008120C5">
              <w:rPr>
                <w:b/>
                <w:bCs w:val="0"/>
              </w:rPr>
              <w:t>Roles</w:t>
            </w:r>
          </w:p>
        </w:tc>
      </w:tr>
      <w:tr w:rsidR="00536EE5" w:rsidRPr="008120C5" w14:paraId="0E96D2D0" w14:textId="77777777" w:rsidTr="3F54B3F5">
        <w:tc>
          <w:tcPr>
            <w:tcW w:w="3398" w:type="dxa"/>
          </w:tcPr>
          <w:p w14:paraId="226A7E17" w14:textId="7793170A" w:rsidR="00536EE5" w:rsidRPr="008120C5" w:rsidRDefault="00536EE5" w:rsidP="008120C5">
            <w:pPr>
              <w:pStyle w:val="tabletxt"/>
            </w:pPr>
            <w:r w:rsidRPr="008120C5">
              <w:t>Day to day: Day-by-day communication</w:t>
            </w:r>
          </w:p>
        </w:tc>
        <w:tc>
          <w:tcPr>
            <w:tcW w:w="3398" w:type="dxa"/>
          </w:tcPr>
          <w:p w14:paraId="6A73FFE9" w14:textId="0264D5CD" w:rsidR="00536EE5" w:rsidRPr="008120C5" w:rsidRDefault="00536EE5" w:rsidP="008120C5">
            <w:pPr>
              <w:pStyle w:val="tabletxt"/>
            </w:pPr>
            <w:r>
              <w:t>Hub Team Leader and Practice Leaders, Child Protection Team Manager and SCPPCB in Hubs, Child Protection Intake Team Manager, Intake SCPP and IFS Team Manager</w:t>
            </w:r>
            <w:r w:rsidR="00A17D65">
              <w:t xml:space="preserve"> (or equivalent)</w:t>
            </w:r>
          </w:p>
        </w:tc>
        <w:tc>
          <w:tcPr>
            <w:tcW w:w="3398" w:type="dxa"/>
          </w:tcPr>
          <w:p w14:paraId="7F2D7963" w14:textId="43AA1B95" w:rsidR="00536EE5" w:rsidRPr="008120C5" w:rsidRDefault="00536EE5" w:rsidP="008120C5">
            <w:pPr>
              <w:pStyle w:val="tabletxt"/>
            </w:pPr>
            <w:r w:rsidRPr="008120C5">
              <w:t xml:space="preserve">Communicating </w:t>
            </w:r>
            <w:r w:rsidR="00063428">
              <w:t xml:space="preserve">directly </w:t>
            </w:r>
            <w:r w:rsidRPr="008120C5">
              <w:t>with each other to resolve issues at practice level.</w:t>
            </w:r>
          </w:p>
        </w:tc>
      </w:tr>
      <w:tr w:rsidR="00536EE5" w:rsidRPr="008120C5" w14:paraId="5F7099B8" w14:textId="77777777" w:rsidTr="3F54B3F5">
        <w:tc>
          <w:tcPr>
            <w:tcW w:w="3398" w:type="dxa"/>
          </w:tcPr>
          <w:p w14:paraId="4B22352D" w14:textId="7AE548E6" w:rsidR="00536EE5" w:rsidRPr="008120C5" w:rsidRDefault="00536EE5" w:rsidP="008120C5">
            <w:pPr>
              <w:pStyle w:val="tabletxt"/>
            </w:pPr>
            <w:r w:rsidRPr="008120C5">
              <w:t>Operational Patterns or series of issues, and demand and referral trends</w:t>
            </w:r>
          </w:p>
        </w:tc>
        <w:tc>
          <w:tcPr>
            <w:tcW w:w="3398" w:type="dxa"/>
          </w:tcPr>
          <w:p w14:paraId="7A5EE15A" w14:textId="38EB03D6" w:rsidR="00536EE5" w:rsidRPr="008120C5" w:rsidRDefault="00536EE5" w:rsidP="008120C5">
            <w:pPr>
              <w:pStyle w:val="tabletxt"/>
            </w:pPr>
            <w:r>
              <w:t>Hubs and Child Protection intake interface meetings (including IFS where relevant)</w:t>
            </w:r>
          </w:p>
        </w:tc>
        <w:tc>
          <w:tcPr>
            <w:tcW w:w="3398" w:type="dxa"/>
          </w:tcPr>
          <w:p w14:paraId="24F82A04" w14:textId="4C3DC792" w:rsidR="00536EE5" w:rsidRPr="008120C5" w:rsidRDefault="00536EE5" w:rsidP="008120C5">
            <w:pPr>
              <w:pStyle w:val="tabletxt"/>
            </w:pPr>
            <w:r w:rsidRPr="008120C5">
              <w:t xml:space="preserve">Resolve issues or refer to Alliance </w:t>
            </w:r>
            <w:r w:rsidR="00A17D65" w:rsidRPr="008120C5">
              <w:t xml:space="preserve">Management </w:t>
            </w:r>
            <w:r w:rsidRPr="008120C5">
              <w:t>meeting or consultative panel.</w:t>
            </w:r>
          </w:p>
        </w:tc>
      </w:tr>
      <w:tr w:rsidR="00536EE5" w:rsidRPr="008120C5" w14:paraId="33F6C602" w14:textId="77777777" w:rsidTr="3F54B3F5">
        <w:tc>
          <w:tcPr>
            <w:tcW w:w="3398" w:type="dxa"/>
          </w:tcPr>
          <w:p w14:paraId="7DC5FF82" w14:textId="4D0A52B3" w:rsidR="00536EE5" w:rsidRPr="008120C5" w:rsidRDefault="00536EE5" w:rsidP="008120C5">
            <w:pPr>
              <w:pStyle w:val="tabletxt"/>
            </w:pPr>
            <w:r w:rsidRPr="008120C5">
              <w:t>Issues associated with complex cases</w:t>
            </w:r>
          </w:p>
        </w:tc>
        <w:tc>
          <w:tcPr>
            <w:tcW w:w="3398" w:type="dxa"/>
          </w:tcPr>
          <w:p w14:paraId="2FE80BFF" w14:textId="6A7CAAF2" w:rsidR="00536EE5" w:rsidRPr="008120C5" w:rsidRDefault="00536EE5" w:rsidP="008120C5">
            <w:pPr>
              <w:pStyle w:val="tabletxt"/>
            </w:pPr>
            <w:r w:rsidRPr="008120C5">
              <w:t>Hub Practice Leader(s), Child Protection Team Manager and SCPPCB in Hubs and consultative panel where they occur.</w:t>
            </w:r>
          </w:p>
        </w:tc>
        <w:tc>
          <w:tcPr>
            <w:tcW w:w="3398" w:type="dxa"/>
          </w:tcPr>
          <w:p w14:paraId="74211385" w14:textId="21304D97" w:rsidR="00536EE5" w:rsidRPr="008120C5" w:rsidRDefault="00536EE5" w:rsidP="008120C5">
            <w:pPr>
              <w:pStyle w:val="tabletxt"/>
            </w:pPr>
            <w:r w:rsidRPr="008120C5">
              <w:t>Advise and lead responses and strategies with complex cases and cohorts.</w:t>
            </w:r>
          </w:p>
        </w:tc>
      </w:tr>
      <w:tr w:rsidR="00536EE5" w:rsidRPr="008120C5" w14:paraId="6BD2FDE5" w14:textId="77777777" w:rsidTr="3F54B3F5">
        <w:tc>
          <w:tcPr>
            <w:tcW w:w="3398" w:type="dxa"/>
          </w:tcPr>
          <w:p w14:paraId="1D171BC3" w14:textId="151F18C4" w:rsidR="00536EE5" w:rsidRPr="008120C5" w:rsidRDefault="00536EE5" w:rsidP="008120C5">
            <w:pPr>
              <w:pStyle w:val="tabletxt"/>
            </w:pPr>
            <w:r w:rsidRPr="008120C5">
              <w:t xml:space="preserve">Strategic </w:t>
            </w:r>
            <w:r w:rsidR="008120C5">
              <w:t>i</w:t>
            </w:r>
            <w:r w:rsidRPr="008120C5">
              <w:t>ntractable or system-related issues</w:t>
            </w:r>
          </w:p>
        </w:tc>
        <w:tc>
          <w:tcPr>
            <w:tcW w:w="3398" w:type="dxa"/>
          </w:tcPr>
          <w:p w14:paraId="1A90C3EF" w14:textId="629CA4C8" w:rsidR="00536EE5" w:rsidRPr="008120C5" w:rsidRDefault="00536EE5" w:rsidP="008120C5">
            <w:pPr>
              <w:pStyle w:val="tabletxt"/>
            </w:pPr>
            <w:r w:rsidRPr="008120C5">
              <w:t>Hub Leadership Group</w:t>
            </w:r>
            <w:r w:rsidR="00063428">
              <w:t>.</w:t>
            </w:r>
            <w:r w:rsidRPr="008120C5">
              <w:t xml:space="preserve"> </w:t>
            </w:r>
            <w:r w:rsidR="00063428">
              <w:t xml:space="preserve"> </w:t>
            </w:r>
            <w:r w:rsidR="008120C5">
              <w:t>U</w:t>
            </w:r>
            <w:r w:rsidRPr="008120C5">
              <w:t xml:space="preserve">nresolved matters relating to IFS can be referred to </w:t>
            </w:r>
            <w:r w:rsidR="00B62B84" w:rsidRPr="008120C5">
              <w:t xml:space="preserve">the </w:t>
            </w:r>
            <w:r w:rsidRPr="008120C5">
              <w:t xml:space="preserve">Alliance </w:t>
            </w:r>
            <w:r w:rsidR="00A17D65" w:rsidRPr="008120C5">
              <w:t>Governance Group</w:t>
            </w:r>
            <w:r w:rsidRPr="008120C5">
              <w:t>, FSV and/or departmental executive for systemic issues.</w:t>
            </w:r>
          </w:p>
        </w:tc>
        <w:tc>
          <w:tcPr>
            <w:tcW w:w="3398" w:type="dxa"/>
          </w:tcPr>
          <w:p w14:paraId="3EB9753A" w14:textId="4BB6EFDD" w:rsidR="00536EE5" w:rsidRPr="008120C5" w:rsidRDefault="00536EE5" w:rsidP="008120C5">
            <w:pPr>
              <w:pStyle w:val="tabletxt"/>
            </w:pPr>
            <w:r w:rsidRPr="008120C5">
              <w:t>Respond to and develop joint options for tackling problem. Consider appropriate response and action and communicate decisions to all levels within both services.</w:t>
            </w:r>
          </w:p>
        </w:tc>
      </w:tr>
    </w:tbl>
    <w:p w14:paraId="2B79DB31" w14:textId="77777777" w:rsidR="00C52C87" w:rsidRPr="003553BF" w:rsidRDefault="00C52C87" w:rsidP="00E17540">
      <w:pPr>
        <w:pStyle w:val="FSVbody"/>
      </w:pPr>
      <w:r w:rsidRPr="003553BF">
        <w:t xml:space="preserve">The process for responding to feedback (including compliments and complaints) regarding The Orange Door will be in line with the FSV </w:t>
      </w:r>
      <w:r w:rsidRPr="00D6265C">
        <w:rPr>
          <w:i/>
          <w:iCs/>
        </w:rPr>
        <w:t>Feedback Management Procedure</w:t>
      </w:r>
      <w:r w:rsidRPr="003553BF">
        <w:t xml:space="preserve">, December 2019. </w:t>
      </w:r>
      <w:hyperlink r:id="rId19" w:history="1">
        <w:r w:rsidRPr="003553BF">
          <w:rPr>
            <w:rStyle w:val="Hyperlink"/>
            <w:rFonts w:cs="Arial"/>
            <w:color w:val="auto"/>
          </w:rPr>
          <w:t>FSV Feedback Management Procedure</w:t>
        </w:r>
      </w:hyperlink>
      <w:r w:rsidRPr="003553BF">
        <w:t xml:space="preserve">, December 2019. </w:t>
      </w:r>
    </w:p>
    <w:p w14:paraId="4C8AE9AB" w14:textId="77777777" w:rsidR="00C52C87" w:rsidRDefault="00C52C87" w:rsidP="00E17540">
      <w:pPr>
        <w:pStyle w:val="FSVbody"/>
      </w:pPr>
      <w:r w:rsidRPr="003553BF">
        <w:t xml:space="preserve">To request a copy of the </w:t>
      </w:r>
      <w:r w:rsidRPr="003553BF">
        <w:rPr>
          <w:i/>
          <w:iCs/>
        </w:rPr>
        <w:t>Feedback Management Procedure</w:t>
      </w:r>
      <w:r w:rsidRPr="003553BF">
        <w:t xml:space="preserve"> please contact The Orange Door contacts listed in section</w:t>
      </w:r>
      <w:r>
        <w:t xml:space="preserve"> </w:t>
      </w:r>
      <w:r w:rsidR="007F184A">
        <w:t>8</w:t>
      </w:r>
      <w:r>
        <w:t xml:space="preserve">. </w:t>
      </w:r>
    </w:p>
    <w:p w14:paraId="2CD1C7D4" w14:textId="47FE2FA4" w:rsidR="00CC2D34" w:rsidRPr="00816E60" w:rsidRDefault="00CC2D34" w:rsidP="54F5B50D">
      <w:pPr>
        <w:pStyle w:val="Heading2"/>
        <w:numPr>
          <w:ilvl w:val="0"/>
          <w:numId w:val="12"/>
        </w:numPr>
        <w:rPr>
          <w:rFonts w:ascii="VIC SemiBold" w:hAnsi="VIC SemiBold"/>
          <w:b w:val="0"/>
        </w:rPr>
      </w:pPr>
      <w:bookmarkStart w:id="21" w:name="_Toc198307150"/>
      <w:r w:rsidRPr="54F5B50D">
        <w:rPr>
          <w:rFonts w:ascii="VIC SemiBold" w:hAnsi="VIC SemiBold"/>
          <w:b w:val="0"/>
        </w:rPr>
        <w:t>Local Arrangements</w:t>
      </w:r>
      <w:bookmarkEnd w:id="21"/>
      <w:r w:rsidRPr="54F5B50D">
        <w:rPr>
          <w:rFonts w:ascii="VIC SemiBold" w:hAnsi="VIC SemiBold"/>
          <w:b w:val="0"/>
        </w:rPr>
        <w:t xml:space="preserve"> </w:t>
      </w:r>
    </w:p>
    <w:p w14:paraId="13C473F4" w14:textId="3B4BA993" w:rsidR="0066557C" w:rsidRPr="006B271F" w:rsidRDefault="00CC2D34" w:rsidP="00BF177D">
      <w:pPr>
        <w:pStyle w:val="Heading3"/>
        <w:rPr>
          <w:rFonts w:cs="Arial"/>
          <w:sz w:val="22"/>
          <w:szCs w:val="22"/>
        </w:rPr>
      </w:pPr>
      <w:bookmarkStart w:id="22" w:name="_Toc43306214"/>
      <w:bookmarkStart w:id="23" w:name="_Toc198307151"/>
      <w:r>
        <w:t>Referral</w:t>
      </w:r>
      <w:r w:rsidR="00512FB5">
        <w:t>, Assessment and Allocation</w:t>
      </w:r>
      <w:bookmarkEnd w:id="22"/>
      <w:bookmarkEnd w:id="23"/>
      <w:r>
        <w:t xml:space="preserve"> </w:t>
      </w:r>
    </w:p>
    <w:p w14:paraId="4A7B9CC6" w14:textId="16A9A823" w:rsidR="0066557C" w:rsidRPr="006B271F" w:rsidRDefault="0E4009A6" w:rsidP="00E52B5E">
      <w:pPr>
        <w:pStyle w:val="Heading4"/>
      </w:pPr>
      <w:r w:rsidRPr="006B271F">
        <w:t xml:space="preserve">Police </w:t>
      </w:r>
      <w:r w:rsidRPr="00E52B5E">
        <w:t>Referrals</w:t>
      </w:r>
    </w:p>
    <w:p w14:paraId="0AE19E10" w14:textId="1996E4B5" w:rsidR="00960183" w:rsidRDefault="0A4BA0F8" w:rsidP="00E17540">
      <w:pPr>
        <w:pStyle w:val="FSVbody"/>
      </w:pPr>
      <w:r w:rsidRPr="006B271F">
        <w:t xml:space="preserve">A report provided by </w:t>
      </w:r>
      <w:r w:rsidR="552C3733" w:rsidRPr="006B271F">
        <w:t>P</w:t>
      </w:r>
      <w:r w:rsidRPr="006B271F">
        <w:t xml:space="preserve">olice when they attend a family violence incident </w:t>
      </w:r>
      <w:r w:rsidR="5897DFE7" w:rsidRPr="006B271F">
        <w:t xml:space="preserve">L17 will be sent to </w:t>
      </w:r>
      <w:r w:rsidR="008120C5">
        <w:t>T</w:t>
      </w:r>
      <w:r w:rsidR="5897DFE7" w:rsidRPr="006B271F">
        <w:t>he Orange</w:t>
      </w:r>
      <w:r w:rsidR="0DE147AB" w:rsidRPr="006B271F">
        <w:t xml:space="preserve"> D</w:t>
      </w:r>
      <w:r w:rsidR="5897DFE7" w:rsidRPr="006B271F">
        <w:t xml:space="preserve">oor through the portal. </w:t>
      </w:r>
      <w:r w:rsidR="00960183">
        <w:t>Where</w:t>
      </w:r>
      <w:r w:rsidR="5897DFE7" w:rsidRPr="006B271F">
        <w:t xml:space="preserve"> the </w:t>
      </w:r>
      <w:r w:rsidR="00960183">
        <w:t xml:space="preserve">L17 </w:t>
      </w:r>
      <w:r w:rsidR="5897DFE7" w:rsidRPr="006B271F">
        <w:t xml:space="preserve">referral identifies significant concerns in relation </w:t>
      </w:r>
      <w:r w:rsidR="008120C5">
        <w:t xml:space="preserve">to children </w:t>
      </w:r>
      <w:r w:rsidR="7F2E84B3" w:rsidRPr="006B271F">
        <w:t xml:space="preserve">and </w:t>
      </w:r>
      <w:r w:rsidR="00960183">
        <w:t xml:space="preserve">the referral </w:t>
      </w:r>
      <w:r w:rsidR="7F2E84B3" w:rsidRPr="006B271F">
        <w:t xml:space="preserve">has not been sent to </w:t>
      </w:r>
      <w:r w:rsidR="006B271F" w:rsidRPr="006B271F">
        <w:t xml:space="preserve">CP </w:t>
      </w:r>
      <w:r w:rsidR="7F2E84B3" w:rsidRPr="006B271F">
        <w:t xml:space="preserve">Intake </w:t>
      </w:r>
      <w:r w:rsidR="008120C5">
        <w:t xml:space="preserve">by VicPol, </w:t>
      </w:r>
      <w:r w:rsidR="7F2E84B3" w:rsidRPr="006B271F">
        <w:t xml:space="preserve">then </w:t>
      </w:r>
      <w:r w:rsidR="00960183">
        <w:t>the following process occurs:</w:t>
      </w:r>
    </w:p>
    <w:p w14:paraId="4CC0C0D9" w14:textId="041362A9" w:rsidR="00960183" w:rsidRDefault="7F2E84B3" w:rsidP="009E02BF">
      <w:pPr>
        <w:pStyle w:val="FSVbullet1"/>
      </w:pPr>
      <w:r>
        <w:t>TOD</w:t>
      </w:r>
      <w:r w:rsidR="225A3233">
        <w:t xml:space="preserve"> SIT team will</w:t>
      </w:r>
      <w:r w:rsidR="00960183">
        <w:t xml:space="preserve"> consult with CBCP about urgent cases requiring CP involvement</w:t>
      </w:r>
    </w:p>
    <w:p w14:paraId="321932D5" w14:textId="041A25AA" w:rsidR="00960183" w:rsidRDefault="00960183" w:rsidP="009E02BF">
      <w:pPr>
        <w:pStyle w:val="FSVbullet1"/>
      </w:pPr>
      <w:r>
        <w:t>CBCP will advise if the case requires urgent consult</w:t>
      </w:r>
    </w:p>
    <w:p w14:paraId="367C6089" w14:textId="3D6D186E" w:rsidR="00960183" w:rsidRDefault="00CF5EF2" w:rsidP="009E02BF">
      <w:pPr>
        <w:pStyle w:val="FSVbullet1"/>
      </w:pPr>
      <w:r>
        <w:t xml:space="preserve">SIT </w:t>
      </w:r>
      <w:r w:rsidR="00960183">
        <w:t xml:space="preserve">will transfer the case to a </w:t>
      </w:r>
      <w:r w:rsidR="009061C1">
        <w:t xml:space="preserve">TOD Assessment and Planning </w:t>
      </w:r>
      <w:r w:rsidR="00960183">
        <w:t xml:space="preserve">(A&amp;P) </w:t>
      </w:r>
      <w:r w:rsidR="009061C1">
        <w:t xml:space="preserve">team for </w:t>
      </w:r>
      <w:r w:rsidR="00960183">
        <w:t xml:space="preserve">urgent assigning to </w:t>
      </w:r>
      <w:r w:rsidR="009061C1">
        <w:t xml:space="preserve">a practitioner </w:t>
      </w:r>
    </w:p>
    <w:p w14:paraId="32F071AD" w14:textId="2C75F170" w:rsidR="00960183" w:rsidRDefault="00960183" w:rsidP="009E02BF">
      <w:pPr>
        <w:pStyle w:val="FSVbullet1"/>
      </w:pPr>
      <w:r>
        <w:t xml:space="preserve">If the CBCP risk based consult is urgent, the TOD A&amp;P practitioner will consult with CBCP about the case and </w:t>
      </w:r>
      <w:r w:rsidR="009061C1">
        <w:t>CBCP</w:t>
      </w:r>
      <w:r>
        <w:t xml:space="preserve"> will advise if a report is already being completed for CP or if a CBCP </w:t>
      </w:r>
      <w:r w:rsidR="77032937">
        <w:t xml:space="preserve">risk based </w:t>
      </w:r>
      <w:r>
        <w:t>consult is required</w:t>
      </w:r>
    </w:p>
    <w:p w14:paraId="3C796851" w14:textId="245E6C64" w:rsidR="0066557C" w:rsidRDefault="00960183" w:rsidP="009E02BF">
      <w:pPr>
        <w:pStyle w:val="FSVbullet1"/>
      </w:pPr>
      <w:r>
        <w:t xml:space="preserve">If the CBCP risk based consult is NOT urgent, the TOD A&amp;P practitioner will complete a </w:t>
      </w:r>
      <w:r w:rsidR="00063428">
        <w:t>Risk Based Consult (</w:t>
      </w:r>
      <w:r>
        <w:t>s38 form</w:t>
      </w:r>
      <w:r w:rsidR="00063428">
        <w:t>)</w:t>
      </w:r>
      <w:r>
        <w:t xml:space="preserve"> and email it to </w:t>
      </w:r>
      <w:hyperlink r:id="rId20">
        <w:r w:rsidRPr="1366F37D">
          <w:rPr>
            <w:rStyle w:val="Hyperlink"/>
          </w:rPr>
          <w:t>CBCP.BPAUnit@dffh.vic.gov.au</w:t>
        </w:r>
      </w:hyperlink>
      <w:r>
        <w:t xml:space="preserve">. A CBCP duty worker will contact the TOD A&amp;P practitioner to </w:t>
      </w:r>
      <w:r w:rsidR="483374CD">
        <w:t xml:space="preserve">acknowledge receipt of the risk based consult and provide recommendations within </w:t>
      </w:r>
      <w:r w:rsidR="00CF5EF2">
        <w:t xml:space="preserve">three </w:t>
      </w:r>
      <w:r w:rsidR="483374CD">
        <w:t>working days.</w:t>
      </w:r>
      <w:r>
        <w:t xml:space="preserve"> </w:t>
      </w:r>
      <w:r w:rsidR="7F2E84B3">
        <w:t xml:space="preserve"> </w:t>
      </w:r>
    </w:p>
    <w:p w14:paraId="1344C64E" w14:textId="036249D3" w:rsidR="00F4779E" w:rsidRDefault="00993276" w:rsidP="00E17540">
      <w:pPr>
        <w:pStyle w:val="FSVbody"/>
      </w:pPr>
      <w:r>
        <w:t xml:space="preserve">Where an L17 </w:t>
      </w:r>
      <w:r w:rsidR="0020039A">
        <w:t xml:space="preserve">is </w:t>
      </w:r>
      <w:r>
        <w:t>received by TOD and it is identified that the family is current</w:t>
      </w:r>
      <w:r w:rsidR="0020039A">
        <w:t>ly</w:t>
      </w:r>
      <w:r>
        <w:t xml:space="preserve"> in receipt of support by</w:t>
      </w:r>
      <w:r w:rsidR="00471C0D">
        <w:t xml:space="preserve"> </w:t>
      </w:r>
      <w:r>
        <w:t>IFS</w:t>
      </w:r>
      <w:r w:rsidR="00810EA1">
        <w:t>, TOD will</w:t>
      </w:r>
      <w:r w:rsidR="00F4779E">
        <w:t xml:space="preserve"> (at </w:t>
      </w:r>
      <w:r w:rsidR="009E4C8E">
        <w:t>SIT</w:t>
      </w:r>
      <w:r w:rsidR="00F4779E">
        <w:t>):</w:t>
      </w:r>
    </w:p>
    <w:p w14:paraId="54785E4A" w14:textId="5320E04F" w:rsidR="00F4779E" w:rsidRDefault="00F4779E" w:rsidP="009E02BF">
      <w:pPr>
        <w:pStyle w:val="FSVbullet1"/>
      </w:pPr>
      <w:r>
        <w:t>Identify the agency involved</w:t>
      </w:r>
    </w:p>
    <w:p w14:paraId="2F4A1423" w14:textId="5570FF95" w:rsidR="00F4779E" w:rsidRPr="00B42471" w:rsidRDefault="00F4779E" w:rsidP="009E02BF">
      <w:pPr>
        <w:pStyle w:val="FSVbullet1"/>
        <w:rPr>
          <w:b/>
          <w:bCs/>
        </w:rPr>
      </w:pPr>
      <w:r>
        <w:t xml:space="preserve">Contact the </w:t>
      </w:r>
      <w:r w:rsidR="00D80E26">
        <w:t xml:space="preserve">agency </w:t>
      </w:r>
      <w:r w:rsidR="008120C5">
        <w:t>T</w:t>
      </w:r>
      <w:r>
        <w:t>eam Leader to discuss the content of the L17</w:t>
      </w:r>
      <w:r w:rsidR="00D80E26">
        <w:t xml:space="preserve"> referral</w:t>
      </w:r>
      <w:r w:rsidR="002A5B76">
        <w:t xml:space="preserve"> </w:t>
      </w:r>
      <w:r w:rsidR="00D808C5">
        <w:t xml:space="preserve">if it is identified that there are parenting/IFS goals </w:t>
      </w:r>
      <w:r w:rsidR="00D808C5" w:rsidRPr="00B42471">
        <w:rPr>
          <w:b/>
          <w:bCs/>
        </w:rPr>
        <w:t xml:space="preserve">and FV is not the </w:t>
      </w:r>
      <w:r w:rsidR="00BA65A4" w:rsidRPr="00B42471">
        <w:rPr>
          <w:b/>
          <w:bCs/>
        </w:rPr>
        <w:t>primary need</w:t>
      </w:r>
    </w:p>
    <w:p w14:paraId="7830F5AD" w14:textId="7BEB66AE" w:rsidR="000D01E6" w:rsidRPr="000D01E6" w:rsidRDefault="000D01E6" w:rsidP="000D01E6">
      <w:pPr>
        <w:pStyle w:val="FSVbullet1"/>
      </w:pPr>
      <w:r w:rsidRPr="000D01E6">
        <w:t>If the agency assesses that the client would benefit from the consistency of the IFS worker and requires no further intervention from TOD</w:t>
      </w:r>
      <w:r>
        <w:t>,</w:t>
      </w:r>
      <w:r w:rsidRPr="000D01E6">
        <w:t xml:space="preserve"> </w:t>
      </w:r>
      <w:r w:rsidR="00AE4F7F">
        <w:t>SIT</w:t>
      </w:r>
      <w:r w:rsidRPr="000D01E6">
        <w:t xml:space="preserve"> will share the details of the incident and close at screen with </w:t>
      </w:r>
      <w:r>
        <w:t>‘E</w:t>
      </w:r>
      <w:r w:rsidRPr="000D01E6">
        <w:t>ngaged with service</w:t>
      </w:r>
      <w:r>
        <w:t>’</w:t>
      </w:r>
      <w:r w:rsidRPr="000D01E6">
        <w:t>.</w:t>
      </w:r>
    </w:p>
    <w:p w14:paraId="11E6987A" w14:textId="5D74F14C" w:rsidR="00F9086F" w:rsidRPr="00F9086F" w:rsidRDefault="00F9086F" w:rsidP="00F9086F">
      <w:pPr>
        <w:pStyle w:val="FSVbullet1"/>
      </w:pPr>
      <w:r w:rsidRPr="00F9086F">
        <w:t>If the IFS team leader and TOD identify that</w:t>
      </w:r>
      <w:r>
        <w:t xml:space="preserve"> the</w:t>
      </w:r>
      <w:r w:rsidRPr="00F9086F">
        <w:t xml:space="preserve"> client would benefit from speaking with a consistent worker however requires immediate protective measures, it can be agreed that TOD can ensure safety via Brokerage whilst the IFS agency remains the lead.</w:t>
      </w:r>
      <w:r w:rsidRPr="00F9086F">
        <w:rPr>
          <w:rFonts w:ascii="Cambria" w:hAnsi="Cambria" w:cs="Cambria"/>
        </w:rPr>
        <w:t> </w:t>
      </w:r>
    </w:p>
    <w:p w14:paraId="1045AEB8" w14:textId="56FF660C" w:rsidR="00683A58" w:rsidRPr="00683A58" w:rsidRDefault="00683A58" w:rsidP="00683A58">
      <w:pPr>
        <w:pStyle w:val="FSVbullet1"/>
      </w:pPr>
      <w:r w:rsidRPr="00683A58">
        <w:t xml:space="preserve">If the agency feels that this family may require a more specialised FV lens for safety than IFS </w:t>
      </w:r>
      <w:r>
        <w:t>can</w:t>
      </w:r>
      <w:r w:rsidRPr="00683A58">
        <w:t xml:space="preserve"> offer</w:t>
      </w:r>
      <w:r w:rsidR="00CF25C6">
        <w:t>,</w:t>
      </w:r>
      <w:r w:rsidRPr="00683A58">
        <w:t xml:space="preserve"> then TOD will proceed with the normal L17 triaging and response (noting that the </w:t>
      </w:r>
      <w:r w:rsidR="00B42471">
        <w:t>family is</w:t>
      </w:r>
      <w:r w:rsidRPr="00683A58">
        <w:t xml:space="preserve"> involved with an IFS agency).</w:t>
      </w:r>
    </w:p>
    <w:p w14:paraId="51401A11" w14:textId="6B09ED5D" w:rsidR="00F4779E" w:rsidRDefault="00CF25C6" w:rsidP="009E02BF">
      <w:pPr>
        <w:pStyle w:val="FSVbullet1"/>
      </w:pPr>
      <w:r>
        <w:t>Where</w:t>
      </w:r>
      <w:r>
        <w:t xml:space="preserve"> </w:t>
      </w:r>
      <w:r w:rsidR="00F4779E">
        <w:t xml:space="preserve">the agency is willing to respond to the L17, </w:t>
      </w:r>
      <w:r>
        <w:t xml:space="preserve">TOD will </w:t>
      </w:r>
      <w:r w:rsidR="004B16EC">
        <w:t xml:space="preserve">share </w:t>
      </w:r>
      <w:r w:rsidR="5E693FB8">
        <w:t xml:space="preserve">only </w:t>
      </w:r>
      <w:r w:rsidR="00F4779E">
        <w:t xml:space="preserve">the </w:t>
      </w:r>
      <w:r w:rsidR="142B9243">
        <w:t xml:space="preserve">relevant information in </w:t>
      </w:r>
      <w:r w:rsidR="00F4779E">
        <w:t xml:space="preserve">the L17 </w:t>
      </w:r>
      <w:r w:rsidR="004B16EC">
        <w:t xml:space="preserve">narrative </w:t>
      </w:r>
      <w:r w:rsidR="00F4779E">
        <w:t>and send it to them</w:t>
      </w:r>
    </w:p>
    <w:p w14:paraId="40371042" w14:textId="77777777" w:rsidR="009142D1" w:rsidRDefault="009142D1" w:rsidP="00DA2161">
      <w:pPr>
        <w:pStyle w:val="Heading4"/>
      </w:pPr>
    </w:p>
    <w:p w14:paraId="0668F98D" w14:textId="4968454A" w:rsidR="17026F0B" w:rsidRPr="006B271F" w:rsidRDefault="0066557C" w:rsidP="00E52B5E">
      <w:pPr>
        <w:pStyle w:val="Heading4"/>
      </w:pPr>
      <w:r w:rsidRPr="00D80E26">
        <w:t>Enhanced</w:t>
      </w:r>
      <w:r w:rsidR="5EB2414E" w:rsidRPr="006B271F">
        <w:t xml:space="preserve"> </w:t>
      </w:r>
      <w:r w:rsidR="5EB2414E" w:rsidRPr="00E52B5E">
        <w:t>Referrals</w:t>
      </w:r>
    </w:p>
    <w:p w14:paraId="4812BB5F" w14:textId="77777777" w:rsidR="009E02BF" w:rsidRDefault="006B271F" w:rsidP="00C26871">
      <w:pPr>
        <w:pStyle w:val="FSVbody"/>
      </w:pPr>
      <w:r w:rsidRPr="009E02BF">
        <w:t>CP</w:t>
      </w:r>
      <w:r w:rsidR="5EB2414E" w:rsidRPr="009E02BF">
        <w:t xml:space="preserve"> Intake </w:t>
      </w:r>
      <w:r w:rsidR="00D80E26" w:rsidRPr="009E02BF">
        <w:t xml:space="preserve">may </w:t>
      </w:r>
      <w:r w:rsidR="5EB2414E" w:rsidRPr="009E02BF">
        <w:t xml:space="preserve">make Enhanced Referrals to </w:t>
      </w:r>
      <w:r w:rsidRPr="009E02BF">
        <w:t>TOD</w:t>
      </w:r>
      <w:r w:rsidR="00D80E26" w:rsidRPr="009E02BF">
        <w:t>. This will involve</w:t>
      </w:r>
      <w:r w:rsidR="5EB2414E" w:rsidRPr="009E02BF">
        <w:t xml:space="preserve"> </w:t>
      </w:r>
      <w:r w:rsidR="179F335E" w:rsidRPr="009E02BF">
        <w:t xml:space="preserve">CP intake </w:t>
      </w:r>
      <w:r w:rsidR="5EB2414E" w:rsidRPr="009E02BF">
        <w:t>consult</w:t>
      </w:r>
      <w:r w:rsidR="00D80E26" w:rsidRPr="009E02BF">
        <w:t>ing</w:t>
      </w:r>
      <w:r w:rsidR="5EB2414E" w:rsidRPr="009E02BF">
        <w:t xml:space="preserve"> with </w:t>
      </w:r>
      <w:r w:rsidR="00063428" w:rsidRPr="009E02BF">
        <w:t>CBCP</w:t>
      </w:r>
      <w:r w:rsidR="5EB2414E" w:rsidRPr="009E02BF">
        <w:t>, who will confirm that the referral meets</w:t>
      </w:r>
      <w:r w:rsidR="00D80E26" w:rsidRPr="009E02BF">
        <w:t xml:space="preserve"> the</w:t>
      </w:r>
      <w:r w:rsidR="5EB2414E" w:rsidRPr="009E02BF">
        <w:t xml:space="preserve"> </w:t>
      </w:r>
      <w:r w:rsidR="00D80E26" w:rsidRPr="009E02BF">
        <w:t xml:space="preserve">enhanced referral </w:t>
      </w:r>
      <w:r w:rsidR="5EB2414E" w:rsidRPr="009E02BF">
        <w:t xml:space="preserve">criteria. Upon </w:t>
      </w:r>
      <w:r w:rsidRPr="009E02BF">
        <w:t>TOD</w:t>
      </w:r>
      <w:r w:rsidR="5EB2414E" w:rsidRPr="009E02BF">
        <w:t xml:space="preserve"> accepting the referral, </w:t>
      </w:r>
      <w:r w:rsidRPr="009E02BF">
        <w:t>CP</w:t>
      </w:r>
      <w:r w:rsidR="5EB2414E" w:rsidRPr="009E02BF">
        <w:t xml:space="preserve"> Intake will close the case.</w:t>
      </w:r>
    </w:p>
    <w:p w14:paraId="795AAAA1" w14:textId="77777777" w:rsidR="009E02BF" w:rsidRDefault="5EB2414E" w:rsidP="00C26871">
      <w:pPr>
        <w:pStyle w:val="FSVbody"/>
      </w:pPr>
      <w:r w:rsidRPr="009E02BF">
        <w:t xml:space="preserve">Enhanced referrals will typically reflect families with a pattern and history of </w:t>
      </w:r>
      <w:r w:rsidR="006B271F" w:rsidRPr="009E02BF">
        <w:t>CP</w:t>
      </w:r>
      <w:r w:rsidRPr="009E02BF">
        <w:t xml:space="preserve"> reports and investigations, and previous referrals to services with limited or no engagement. </w:t>
      </w:r>
    </w:p>
    <w:p w14:paraId="32D8CFD8" w14:textId="77777777" w:rsidR="009E02BF" w:rsidRDefault="00375CF2" w:rsidP="009E02BF">
      <w:pPr>
        <w:pStyle w:val="FSVbullet1"/>
      </w:pPr>
      <w:r w:rsidRPr="009E02BF">
        <w:t>When</w:t>
      </w:r>
      <w:r w:rsidR="0EDE856E" w:rsidRPr="009E02BF">
        <w:t xml:space="preserve"> a TOD practitioner </w:t>
      </w:r>
      <w:r w:rsidR="796FD95B" w:rsidRPr="009E02BF">
        <w:t xml:space="preserve">is assigned </w:t>
      </w:r>
      <w:r w:rsidR="0EDE856E" w:rsidRPr="009E02BF">
        <w:t>a</w:t>
      </w:r>
      <w:r w:rsidR="00981538" w:rsidRPr="009E02BF">
        <w:t>n enhanced referral</w:t>
      </w:r>
      <w:r w:rsidRPr="009E02BF">
        <w:t>,</w:t>
      </w:r>
      <w:r w:rsidR="0EDE856E" w:rsidRPr="009E02BF">
        <w:t xml:space="preserve"> </w:t>
      </w:r>
      <w:r w:rsidR="5C6F045A" w:rsidRPr="009E02BF">
        <w:t xml:space="preserve">they will immediately open a risk based consult by emailing the </w:t>
      </w:r>
      <w:r w:rsidR="0068480D" w:rsidRPr="009E02BF">
        <w:t>CBCP</w:t>
      </w:r>
      <w:r w:rsidR="1DF60C8D" w:rsidRPr="009E02BF">
        <w:t xml:space="preserve"> inbox</w:t>
      </w:r>
      <w:r w:rsidR="47F7C47B" w:rsidRPr="009E02BF">
        <w:t xml:space="preserve"> requesting to open a risk based consult</w:t>
      </w:r>
      <w:r w:rsidR="00FC49BC" w:rsidRPr="009E02BF">
        <w:t>,</w:t>
      </w:r>
      <w:r w:rsidR="47F7C47B" w:rsidRPr="009E02BF">
        <w:t xml:space="preserve"> listing the names and CRIS numbers of the children</w:t>
      </w:r>
      <w:r w:rsidR="1DF60C8D" w:rsidRPr="009E02BF">
        <w:t xml:space="preserve">.  </w:t>
      </w:r>
      <w:r w:rsidRPr="009E02BF">
        <w:t>An enhanced referral does not require completion of the risk-based consult form.</w:t>
      </w:r>
    </w:p>
    <w:p w14:paraId="526A73EE" w14:textId="679AA5D5" w:rsidR="5EB2414E" w:rsidRPr="009E02BF" w:rsidRDefault="1DF60C8D" w:rsidP="009E02BF">
      <w:pPr>
        <w:pStyle w:val="FSVbullet1"/>
      </w:pPr>
      <w:r w:rsidRPr="009E02BF">
        <w:t>CBCP will confirm rece</w:t>
      </w:r>
      <w:r w:rsidR="00981538" w:rsidRPr="009E02BF">
        <w:t>i</w:t>
      </w:r>
      <w:r w:rsidRPr="009E02BF">
        <w:t>pt of the risk based consult request and arrange</w:t>
      </w:r>
      <w:r w:rsidR="656422C0" w:rsidRPr="009E02BF">
        <w:t xml:space="preserve"> to meet with the TOD practitioner </w:t>
      </w:r>
      <w:r w:rsidRPr="009E02BF">
        <w:t>within 24 hours to collaboratively discuss</w:t>
      </w:r>
      <w:r w:rsidR="5EB2414E" w:rsidRPr="009E02BF">
        <w:t xml:space="preserve"> how to best engage </w:t>
      </w:r>
      <w:r w:rsidR="0BF5D2DE" w:rsidRPr="009E02BF">
        <w:t>the</w:t>
      </w:r>
      <w:r w:rsidR="5EB2414E" w:rsidRPr="009E02BF">
        <w:t xml:space="preserve"> family</w:t>
      </w:r>
      <w:r w:rsidR="301CDCF5" w:rsidRPr="009E02BF">
        <w:t>.</w:t>
      </w:r>
    </w:p>
    <w:p w14:paraId="66C67CD9" w14:textId="35C96146" w:rsidR="5EB2414E" w:rsidRPr="009E02BF" w:rsidRDefault="0068480D" w:rsidP="009E02BF">
      <w:pPr>
        <w:pStyle w:val="FSVbullet1"/>
      </w:pPr>
      <w:r w:rsidRPr="009E02BF">
        <w:t xml:space="preserve">When </w:t>
      </w:r>
      <w:r w:rsidR="5EB2414E" w:rsidRPr="009E02BF">
        <w:t>consulted</w:t>
      </w:r>
      <w:r w:rsidR="006B271F" w:rsidRPr="009E02BF">
        <w:t xml:space="preserve"> by </w:t>
      </w:r>
      <w:r w:rsidRPr="009E02BF">
        <w:t xml:space="preserve">a </w:t>
      </w:r>
      <w:r w:rsidR="006B271F" w:rsidRPr="009E02BF">
        <w:t>TOD practitioner</w:t>
      </w:r>
      <w:r w:rsidR="5EB2414E" w:rsidRPr="009E02BF">
        <w:t xml:space="preserve">, </w:t>
      </w:r>
      <w:r w:rsidR="00063428" w:rsidRPr="009E02BF">
        <w:t xml:space="preserve">CBCP </w:t>
      </w:r>
      <w:r w:rsidR="5EB2414E" w:rsidRPr="009E02BF">
        <w:t>will open a Risk Based consult on Client Record and Information System (CRIS).</w:t>
      </w:r>
    </w:p>
    <w:p w14:paraId="0C34F693" w14:textId="77777777" w:rsidR="00731E6E" w:rsidRDefault="00731E6E" w:rsidP="00731E6E">
      <w:pPr>
        <w:pStyle w:val="FSVbullet1"/>
        <w:numPr>
          <w:ilvl w:val="0"/>
          <w:numId w:val="0"/>
        </w:numPr>
        <w:ind w:left="284" w:hanging="284"/>
      </w:pPr>
    </w:p>
    <w:p w14:paraId="3A3C50AE" w14:textId="5D186704" w:rsidR="00375CF2" w:rsidRPr="00731E6E" w:rsidRDefault="00731E6E" w:rsidP="00E52B5E">
      <w:pPr>
        <w:pStyle w:val="Heading4"/>
        <w:rPr>
          <w:rFonts w:eastAsiaTheme="minorEastAsia"/>
        </w:rPr>
      </w:pPr>
      <w:r w:rsidRPr="00731E6E">
        <w:t>Intake</w:t>
      </w:r>
    </w:p>
    <w:p w14:paraId="5D0173AD" w14:textId="46014837" w:rsidR="2F8A0985" w:rsidRPr="00E17540" w:rsidRDefault="006B271F" w:rsidP="009E02BF">
      <w:pPr>
        <w:pStyle w:val="FSVbullet1"/>
        <w:rPr>
          <w:rFonts w:eastAsiaTheme="minorEastAsia"/>
        </w:rPr>
      </w:pPr>
      <w:r>
        <w:t>CP</w:t>
      </w:r>
      <w:r w:rsidR="2F8A0985" w:rsidRPr="006B271F">
        <w:t xml:space="preserve"> Intake will make </w:t>
      </w:r>
      <w:r w:rsidR="005B60C1">
        <w:t>r</w:t>
      </w:r>
      <w:r w:rsidR="2F8A0985" w:rsidRPr="006B271F">
        <w:t xml:space="preserve">eferrals to </w:t>
      </w:r>
      <w:r>
        <w:t>TOD</w:t>
      </w:r>
      <w:r w:rsidR="2F8A0985" w:rsidRPr="006B271F">
        <w:t xml:space="preserve"> by emailing </w:t>
      </w:r>
      <w:hyperlink r:id="rId21" w:history="1">
        <w:r w:rsidR="2F8A0985" w:rsidRPr="00E17540">
          <w:rPr>
            <w:rStyle w:val="Hyperlink"/>
            <w:rFonts w:cs="Arial"/>
          </w:rPr>
          <w:t>BPA.referrals@orangedoor.vic.gov.au</w:t>
        </w:r>
      </w:hyperlink>
      <w:r w:rsidR="27241F22" w:rsidRPr="006B271F">
        <w:t xml:space="preserve">. </w:t>
      </w:r>
    </w:p>
    <w:p w14:paraId="0DA2B561" w14:textId="180F6CEE" w:rsidR="3FA79B95" w:rsidRPr="00E17540" w:rsidRDefault="3FA79B95" w:rsidP="009E02BF">
      <w:pPr>
        <w:pStyle w:val="FSVbullet1"/>
        <w:rPr>
          <w:rFonts w:eastAsiaTheme="minorEastAsia"/>
        </w:rPr>
      </w:pPr>
      <w:r w:rsidRPr="006B271F">
        <w:t xml:space="preserve">The Orange Door will complete </w:t>
      </w:r>
      <w:r w:rsidR="365B140D">
        <w:t xml:space="preserve">a </w:t>
      </w:r>
      <w:r w:rsidR="00731E6E">
        <w:t xml:space="preserve">service </w:t>
      </w:r>
      <w:r w:rsidRPr="006B271F">
        <w:t xml:space="preserve">check to see if the case is already open within </w:t>
      </w:r>
      <w:r w:rsidR="006B271F">
        <w:t>TOD</w:t>
      </w:r>
      <w:r w:rsidRPr="006B271F">
        <w:t xml:space="preserve"> </w:t>
      </w:r>
      <w:r w:rsidR="00A17D65">
        <w:t xml:space="preserve">partner </w:t>
      </w:r>
      <w:r w:rsidR="00C726B2">
        <w:t>agencies</w:t>
      </w:r>
      <w:r w:rsidRPr="006B271F">
        <w:t xml:space="preserve">. </w:t>
      </w:r>
      <w:r w:rsidR="105076A2" w:rsidRPr="006B271F">
        <w:t>I</w:t>
      </w:r>
      <w:r w:rsidRPr="006B271F">
        <w:t xml:space="preserve">f so, </w:t>
      </w:r>
      <w:r w:rsidR="693344D3" w:rsidRPr="006B271F">
        <w:t xml:space="preserve">they will </w:t>
      </w:r>
      <w:r w:rsidR="693344D3" w:rsidRPr="009E02BF">
        <w:t>email</w:t>
      </w:r>
      <w:r w:rsidR="693344D3" w:rsidRPr="006B271F">
        <w:t xml:space="preserve"> </w:t>
      </w:r>
      <w:r w:rsidR="00D80E26">
        <w:t xml:space="preserve">the </w:t>
      </w:r>
      <w:r w:rsidR="00D80E26" w:rsidRPr="006B271F">
        <w:t xml:space="preserve">referring </w:t>
      </w:r>
      <w:r w:rsidRPr="006B271F">
        <w:t>CP TL</w:t>
      </w:r>
      <w:r w:rsidR="056B38F5" w:rsidRPr="006B271F">
        <w:t xml:space="preserve"> and advise that the information has been passed </w:t>
      </w:r>
      <w:r w:rsidR="00812643">
        <w:t xml:space="preserve">on </w:t>
      </w:r>
      <w:r w:rsidR="056B38F5" w:rsidRPr="006B271F">
        <w:t xml:space="preserve">to the appropriate worker. </w:t>
      </w:r>
    </w:p>
    <w:p w14:paraId="5F74D2AB" w14:textId="6A07C4B6" w:rsidR="056B38F5" w:rsidRPr="006B271F" w:rsidRDefault="056B38F5" w:rsidP="009E02BF">
      <w:pPr>
        <w:pStyle w:val="FSVbullet1"/>
      </w:pPr>
      <w:r>
        <w:t xml:space="preserve">If the family </w:t>
      </w:r>
      <w:r w:rsidR="00D80E26">
        <w:t>is</w:t>
      </w:r>
      <w:r>
        <w:t xml:space="preserve"> not </w:t>
      </w:r>
      <w:r w:rsidR="006B271F">
        <w:t>o</w:t>
      </w:r>
      <w:r>
        <w:t xml:space="preserve">pen within </w:t>
      </w:r>
      <w:r w:rsidR="006B271F">
        <w:t>TOD</w:t>
      </w:r>
      <w:r>
        <w:t xml:space="preserve"> or the Alliance</w:t>
      </w:r>
      <w:r w:rsidR="00AB7D77">
        <w:t>,</w:t>
      </w:r>
      <w:r>
        <w:t xml:space="preserve"> </w:t>
      </w:r>
      <w:r w:rsidR="006B271F">
        <w:t>TOD</w:t>
      </w:r>
      <w:r>
        <w:t xml:space="preserve"> Practitioner will assess the information</w:t>
      </w:r>
      <w:r w:rsidR="7C5B7827">
        <w:t xml:space="preserve"> and make a risk determination based on the Integrated risk and </w:t>
      </w:r>
      <w:r w:rsidR="00C1741E">
        <w:t xml:space="preserve">structured </w:t>
      </w:r>
      <w:r w:rsidR="7C5B7827">
        <w:t xml:space="preserve">professional judgement. The decision will be </w:t>
      </w:r>
      <w:r w:rsidR="1FF22BC8">
        <w:t xml:space="preserve">provided to </w:t>
      </w:r>
      <w:r w:rsidR="006B271F">
        <w:t>CP</w:t>
      </w:r>
      <w:r w:rsidR="1FF22BC8">
        <w:t xml:space="preserve"> within </w:t>
      </w:r>
      <w:r w:rsidR="00D80E26">
        <w:t>two</w:t>
      </w:r>
      <w:r w:rsidR="1FF22BC8">
        <w:t xml:space="preserve"> </w:t>
      </w:r>
      <w:r w:rsidR="755DC842">
        <w:t>business</w:t>
      </w:r>
      <w:r w:rsidR="1FF22BC8">
        <w:t xml:space="preserve"> days. </w:t>
      </w:r>
      <w:r>
        <w:t xml:space="preserve"> </w:t>
      </w:r>
    </w:p>
    <w:p w14:paraId="4786FE2B" w14:textId="0C6B64E3" w:rsidR="3FA79B95" w:rsidRPr="00E17540" w:rsidRDefault="3FA79B95" w:rsidP="009E02BF">
      <w:pPr>
        <w:pStyle w:val="FSVbullet1"/>
        <w:rPr>
          <w:rFonts w:eastAsiaTheme="minorEastAsia"/>
        </w:rPr>
      </w:pPr>
      <w:r w:rsidRPr="006B271F">
        <w:t xml:space="preserve">If there has been a history of services being unable to engage the family, discuss with team leader if the referral should become an enhanced referral. </w:t>
      </w:r>
    </w:p>
    <w:p w14:paraId="33CA1AC3" w14:textId="61995DA1" w:rsidR="5801C223" w:rsidRPr="006B271F" w:rsidRDefault="006B271F" w:rsidP="00750520">
      <w:pPr>
        <w:pStyle w:val="FSVbody"/>
        <w:numPr>
          <w:ilvl w:val="1"/>
          <w:numId w:val="2"/>
        </w:numPr>
        <w:spacing w:after="160" w:line="259" w:lineRule="auto"/>
        <w:ind w:left="851"/>
        <w:rPr>
          <w:rFonts w:eastAsiaTheme="minorEastAsia"/>
        </w:rPr>
      </w:pPr>
      <w:r>
        <w:t>TOD</w:t>
      </w:r>
      <w:r w:rsidR="4D4FDC8C">
        <w:t xml:space="preserve"> will </w:t>
      </w:r>
      <w:r w:rsidR="00D53782">
        <w:t xml:space="preserve">assign to a </w:t>
      </w:r>
      <w:r w:rsidR="0024002C">
        <w:t xml:space="preserve">TOD </w:t>
      </w:r>
      <w:r w:rsidR="00D53782">
        <w:t xml:space="preserve">practitioner </w:t>
      </w:r>
      <w:r w:rsidR="4D4FDC8C">
        <w:t>and complete intake assessment in accordance w</w:t>
      </w:r>
      <w:r w:rsidR="40114BE8">
        <w:t xml:space="preserve">ith </w:t>
      </w:r>
      <w:r>
        <w:t>r</w:t>
      </w:r>
      <w:r w:rsidR="40114BE8">
        <w:t>isk determination</w:t>
      </w:r>
      <w:r w:rsidR="66156EA2">
        <w:t>. In understanding the assessment</w:t>
      </w:r>
      <w:r w:rsidR="00B62B84">
        <w:t>,</w:t>
      </w:r>
      <w:r w:rsidR="66156EA2">
        <w:t xml:space="preserve"> </w:t>
      </w:r>
      <w:r>
        <w:t>TOD</w:t>
      </w:r>
      <w:r w:rsidR="66156EA2">
        <w:t xml:space="preserve"> will </w:t>
      </w:r>
      <w:proofErr w:type="gramStart"/>
      <w:r w:rsidR="66156EA2">
        <w:t>make contact with</w:t>
      </w:r>
      <w:proofErr w:type="gramEnd"/>
      <w:r w:rsidR="66156EA2">
        <w:t xml:space="preserve"> the family and speak with the relevant information holders. </w:t>
      </w:r>
      <w:r>
        <w:t>TOD</w:t>
      </w:r>
      <w:r w:rsidR="66156EA2">
        <w:t xml:space="preserve"> will also </w:t>
      </w:r>
      <w:r w:rsidR="55D2CE2B">
        <w:t>advise CP of the referral outcome</w:t>
      </w:r>
      <w:r w:rsidR="00C1741E">
        <w:t xml:space="preserve"> via CBCP</w:t>
      </w:r>
      <w:r w:rsidR="55D2CE2B">
        <w:t>.</w:t>
      </w:r>
      <w:r w:rsidR="00775EEE">
        <w:t xml:space="preserve"> </w:t>
      </w:r>
    </w:p>
    <w:p w14:paraId="20715B52" w14:textId="3C348420" w:rsidR="009142D1" w:rsidRDefault="71765F12" w:rsidP="00E32DC1">
      <w:pPr>
        <w:pStyle w:val="FSVbody"/>
      </w:pPr>
      <w:r>
        <w:t>Should there be any issues in relation to Child Protection Intake Referrals then it should be addressed between TO</w:t>
      </w:r>
      <w:r w:rsidR="00AB7D77">
        <w:t>D</w:t>
      </w:r>
      <w:r>
        <w:t xml:space="preserve"> </w:t>
      </w:r>
      <w:r w:rsidR="00650115">
        <w:t xml:space="preserve">SIT </w:t>
      </w:r>
      <w:r w:rsidR="6F11C658">
        <w:t>Team Leader and the</w:t>
      </w:r>
      <w:r w:rsidR="00F857FD">
        <w:t xml:space="preserve"> Statewide </w:t>
      </w:r>
      <w:r w:rsidR="6F11C658">
        <w:t>Intake Team Manager in the first instance. Should this be unable to be resolved</w:t>
      </w:r>
      <w:r w:rsidR="00B62B84">
        <w:t>,</w:t>
      </w:r>
      <w:r w:rsidR="6F11C658">
        <w:t xml:space="preserve"> the</w:t>
      </w:r>
      <w:r w:rsidR="3DBDDCD2">
        <w:t>n please raise to CBCP Team Manager,</w:t>
      </w:r>
      <w:r w:rsidR="00D53782">
        <w:t xml:space="preserve"> CYPPL,</w:t>
      </w:r>
      <w:r w:rsidR="3DBDDCD2">
        <w:t xml:space="preserve"> IPLs and SSN. </w:t>
      </w:r>
    </w:p>
    <w:p w14:paraId="7DF97BCF" w14:textId="77777777" w:rsidR="00E32DC1" w:rsidRDefault="00E32DC1" w:rsidP="00E32DC1">
      <w:pPr>
        <w:pStyle w:val="FSVbody"/>
      </w:pPr>
    </w:p>
    <w:p w14:paraId="4A934691" w14:textId="2431A91E" w:rsidR="17026F0B" w:rsidRPr="006B271F" w:rsidRDefault="0066557C" w:rsidP="00E52B5E">
      <w:pPr>
        <w:pStyle w:val="Heading4"/>
      </w:pPr>
      <w:r w:rsidRPr="006B271F">
        <w:t>Post</w:t>
      </w:r>
      <w:r w:rsidR="00E80660">
        <w:t>-</w:t>
      </w:r>
      <w:r w:rsidRPr="00E52B5E">
        <w:t>intake</w:t>
      </w:r>
    </w:p>
    <w:p w14:paraId="58E724AA" w14:textId="73507F30" w:rsidR="00D80E26" w:rsidRDefault="006B271F" w:rsidP="00E17540">
      <w:pPr>
        <w:pStyle w:val="FSVbody"/>
      </w:pPr>
      <w:r>
        <w:t>CP</w:t>
      </w:r>
      <w:r w:rsidR="7EB25B48">
        <w:t xml:space="preserve"> will complete the </w:t>
      </w:r>
      <w:r w:rsidR="00F6449C">
        <w:t>statewide</w:t>
      </w:r>
      <w:r w:rsidR="7EB25B48">
        <w:t xml:space="preserve"> </w:t>
      </w:r>
      <w:r w:rsidR="009142D1">
        <w:t>R</w:t>
      </w:r>
      <w:r w:rsidR="00063428">
        <w:t>eferral In tool from Child Protection (post-intake) to Family Services and submit to CBCP for review</w:t>
      </w:r>
      <w:r w:rsidR="509E4CF4">
        <w:t>.</w:t>
      </w:r>
      <w:r w:rsidR="7EB25B48">
        <w:t xml:space="preserve"> </w:t>
      </w:r>
      <w:r w:rsidR="7B836CA9">
        <w:t>O</w:t>
      </w:r>
      <w:r w:rsidR="7EB25B48">
        <w:t>nce CBCP determine</w:t>
      </w:r>
      <w:r w:rsidR="00D80E26">
        <w:t>s</w:t>
      </w:r>
      <w:r w:rsidR="7EB25B48">
        <w:t xml:space="preserve"> the referral is appropriate, they will submit it to TO</w:t>
      </w:r>
      <w:r w:rsidR="3413BDBB">
        <w:t xml:space="preserve">D, </w:t>
      </w:r>
      <w:r w:rsidR="02AEF4BB">
        <w:t>and TOD will advise of their acceptance/rejection of the referral within 48 hours</w:t>
      </w:r>
      <w:r w:rsidR="00D80E26">
        <w:t>, c</w:t>
      </w:r>
      <w:r w:rsidR="2CEEEF3C">
        <w:t>ompleting the Post intake assessment form</w:t>
      </w:r>
      <w:r w:rsidR="00D80E26">
        <w:t>. Thi</w:t>
      </w:r>
      <w:r w:rsidR="2CEEEF3C">
        <w:t xml:space="preserve">s combines the history from the community alongside </w:t>
      </w:r>
      <w:r>
        <w:t>CP</w:t>
      </w:r>
      <w:r w:rsidR="2CEEEF3C">
        <w:t xml:space="preserve"> History as well as analysis of information </w:t>
      </w:r>
      <w:r w:rsidR="72C14D7A">
        <w:t xml:space="preserve">with a recommendation for service. </w:t>
      </w:r>
      <w:r w:rsidR="02AEF4BB">
        <w:t xml:space="preserve">Once the referral has been accepted by TOD, </w:t>
      </w:r>
      <w:r w:rsidR="001D7DB4">
        <w:t xml:space="preserve">the referral will go to </w:t>
      </w:r>
      <w:r w:rsidR="00D80E26">
        <w:t xml:space="preserve">the </w:t>
      </w:r>
      <w:r w:rsidR="001D7DB4">
        <w:t>allocations meeting</w:t>
      </w:r>
      <w:r w:rsidR="02AEF4BB">
        <w:t xml:space="preserve">. </w:t>
      </w:r>
    </w:p>
    <w:p w14:paraId="3314A8A3" w14:textId="367663A1" w:rsidR="009838DD" w:rsidRPr="00447252" w:rsidRDefault="41E3C0B9" w:rsidP="00E17540">
      <w:pPr>
        <w:pStyle w:val="FSVbody"/>
        <w:rPr>
          <w:rFonts w:ascii="VIC SemiBold" w:hAnsi="VIC SemiBold"/>
          <w:szCs w:val="24"/>
          <w:highlight w:val="yellow"/>
        </w:rPr>
      </w:pPr>
      <w:r w:rsidRPr="006B271F">
        <w:t xml:space="preserve">IFS </w:t>
      </w:r>
      <w:r w:rsidR="00D80E26">
        <w:t xml:space="preserve">agencies </w:t>
      </w:r>
      <w:r w:rsidRPr="006B271F">
        <w:t xml:space="preserve">have </w:t>
      </w:r>
      <w:r w:rsidR="00D80E26">
        <w:t>one</w:t>
      </w:r>
      <w:r w:rsidRPr="006B271F">
        <w:t xml:space="preserve"> </w:t>
      </w:r>
      <w:r w:rsidR="5EAF8292" w:rsidRPr="006B271F">
        <w:t>business</w:t>
      </w:r>
      <w:r w:rsidRPr="006B271F">
        <w:t xml:space="preserve"> day to acknowledge receipt of </w:t>
      </w:r>
      <w:r w:rsidR="00512FB5">
        <w:t>the allocation</w:t>
      </w:r>
      <w:r w:rsidR="00512FB5" w:rsidRPr="006B271F">
        <w:t xml:space="preserve"> </w:t>
      </w:r>
      <w:r w:rsidRPr="006B271F">
        <w:t>and rais</w:t>
      </w:r>
      <w:r w:rsidR="00B62B84">
        <w:t>e</w:t>
      </w:r>
      <w:r w:rsidRPr="006B271F">
        <w:t xml:space="preserve"> any concerns in relation to the </w:t>
      </w:r>
      <w:r w:rsidR="00512FB5">
        <w:t>allocation</w:t>
      </w:r>
      <w:r w:rsidR="4DDFEF9F" w:rsidRPr="006B271F">
        <w:t xml:space="preserve">. </w:t>
      </w:r>
      <w:r w:rsidR="00BF177D">
        <w:br/>
      </w:r>
    </w:p>
    <w:p w14:paraId="17F2D0FB" w14:textId="1B62648D" w:rsidR="5DDB06A7" w:rsidRPr="006B271F" w:rsidRDefault="2722DA6D" w:rsidP="00E52B5E">
      <w:pPr>
        <w:pStyle w:val="Heading4"/>
        <w:rPr>
          <w:rStyle w:val="eop"/>
          <w:rFonts w:cs="Cambria"/>
          <w:i/>
          <w:iCs/>
          <w:color w:val="000000" w:themeColor="text1"/>
        </w:rPr>
      </w:pPr>
      <w:r w:rsidRPr="006B271F">
        <w:rPr>
          <w:rStyle w:val="eop"/>
          <w:rFonts w:cs="Cambria"/>
          <w:i/>
          <w:iCs/>
          <w:color w:val="000000" w:themeColor="text1"/>
        </w:rPr>
        <w:t xml:space="preserve">Brief </w:t>
      </w:r>
      <w:r w:rsidR="00A17D65">
        <w:rPr>
          <w:rStyle w:val="eop"/>
          <w:rFonts w:cs="Cambria"/>
          <w:i/>
          <w:iCs/>
          <w:color w:val="000000" w:themeColor="text1"/>
        </w:rPr>
        <w:t>Intervention</w:t>
      </w:r>
      <w:r w:rsidR="00B62B84">
        <w:rPr>
          <w:rStyle w:val="eop"/>
          <w:rFonts w:cs="Cambria"/>
          <w:i/>
          <w:iCs/>
          <w:color w:val="000000" w:themeColor="text1"/>
        </w:rPr>
        <w:t xml:space="preserve"> (BI) Program (Family Life)</w:t>
      </w:r>
    </w:p>
    <w:p w14:paraId="0ED4E4EE" w14:textId="77777777" w:rsidR="00D80E26" w:rsidRDefault="2722DA6D" w:rsidP="00E17540">
      <w:pPr>
        <w:pStyle w:val="FSVbody"/>
        <w:rPr>
          <w:rStyle w:val="eop"/>
          <w:rFonts w:cs="Cambria"/>
          <w:color w:val="000000" w:themeColor="text1"/>
        </w:rPr>
      </w:pPr>
      <w:r w:rsidRPr="006B271F">
        <w:rPr>
          <w:rStyle w:val="eop"/>
          <w:rFonts w:cs="Cambria"/>
          <w:color w:val="000000" w:themeColor="text1"/>
        </w:rPr>
        <w:t>Within BPA</w:t>
      </w:r>
      <w:r w:rsidR="00B62B84">
        <w:rPr>
          <w:rStyle w:val="eop"/>
          <w:rFonts w:cs="Cambria"/>
          <w:color w:val="000000" w:themeColor="text1"/>
        </w:rPr>
        <w:t>,</w:t>
      </w:r>
      <w:r w:rsidRPr="006B271F">
        <w:rPr>
          <w:rStyle w:val="eop"/>
          <w:rFonts w:cs="Cambria"/>
          <w:color w:val="000000" w:themeColor="text1"/>
        </w:rPr>
        <w:t xml:space="preserve"> Family Life</w:t>
      </w:r>
      <w:r w:rsidR="00B62B84">
        <w:rPr>
          <w:rStyle w:val="eop"/>
          <w:rFonts w:cs="Cambria"/>
          <w:color w:val="000000" w:themeColor="text1"/>
        </w:rPr>
        <w:t xml:space="preserve"> utilises their Brief Intervention (10 hour) targets to provide</w:t>
      </w:r>
      <w:r w:rsidRPr="006B271F">
        <w:rPr>
          <w:rStyle w:val="eop"/>
          <w:rFonts w:cs="Cambria"/>
          <w:color w:val="000000" w:themeColor="text1"/>
        </w:rPr>
        <w:t xml:space="preserve"> </w:t>
      </w:r>
      <w:r w:rsidR="3040CFD7" w:rsidRPr="006B271F">
        <w:rPr>
          <w:rStyle w:val="eop"/>
          <w:rFonts w:cs="Cambria"/>
          <w:color w:val="000000" w:themeColor="text1"/>
        </w:rPr>
        <w:t>early intervention</w:t>
      </w:r>
      <w:r w:rsidR="00B62B84">
        <w:rPr>
          <w:rStyle w:val="eop"/>
          <w:rFonts w:cs="Cambria"/>
          <w:color w:val="000000" w:themeColor="text1"/>
        </w:rPr>
        <w:t xml:space="preserve"> with cases being redirected by TOD.  Suitable cases include those</w:t>
      </w:r>
      <w:r w:rsidR="007941C5">
        <w:rPr>
          <w:rStyle w:val="eop"/>
          <w:rFonts w:cs="Cambria"/>
          <w:color w:val="000000" w:themeColor="text1"/>
        </w:rPr>
        <w:t xml:space="preserve"> </w:t>
      </w:r>
      <w:r w:rsidR="00D80E26">
        <w:rPr>
          <w:rStyle w:val="eop"/>
          <w:rFonts w:cs="Cambria"/>
          <w:color w:val="000000" w:themeColor="text1"/>
        </w:rPr>
        <w:t xml:space="preserve">families </w:t>
      </w:r>
      <w:r w:rsidR="00B62B84">
        <w:rPr>
          <w:rStyle w:val="eop"/>
          <w:rFonts w:cs="Cambria"/>
          <w:color w:val="000000" w:themeColor="text1"/>
        </w:rPr>
        <w:t xml:space="preserve">not previously </w:t>
      </w:r>
      <w:r w:rsidR="3040CFD7" w:rsidRPr="006B271F">
        <w:rPr>
          <w:rStyle w:val="eop"/>
          <w:rFonts w:cs="Cambria"/>
          <w:color w:val="000000" w:themeColor="text1"/>
        </w:rPr>
        <w:t>known to services</w:t>
      </w:r>
      <w:r w:rsidR="00B62B84">
        <w:rPr>
          <w:rStyle w:val="eop"/>
          <w:rFonts w:cs="Cambria"/>
          <w:color w:val="000000" w:themeColor="text1"/>
        </w:rPr>
        <w:t xml:space="preserve"> and those where brief and early help is likely to be adequate to address identified child and family needs.  </w:t>
      </w:r>
    </w:p>
    <w:p w14:paraId="7977F594" w14:textId="3F17EC56" w:rsidR="00D80E26" w:rsidRDefault="00B62B84" w:rsidP="00E17540">
      <w:pPr>
        <w:pStyle w:val="FSVbody"/>
        <w:rPr>
          <w:rStyle w:val="eop"/>
          <w:rFonts w:cs="Cambria"/>
          <w:color w:val="000000" w:themeColor="text1"/>
        </w:rPr>
      </w:pPr>
      <w:r w:rsidRPr="3F54B3F5">
        <w:rPr>
          <w:rStyle w:val="eop"/>
          <w:rFonts w:cs="Cambria"/>
          <w:color w:val="000000" w:themeColor="text1"/>
        </w:rPr>
        <w:t>BI</w:t>
      </w:r>
      <w:r w:rsidR="3040CFD7" w:rsidRPr="3F54B3F5">
        <w:rPr>
          <w:rStyle w:val="eop"/>
          <w:rFonts w:cs="Cambria"/>
          <w:color w:val="000000" w:themeColor="text1"/>
        </w:rPr>
        <w:t xml:space="preserve"> </w:t>
      </w:r>
      <w:r w:rsidRPr="3F54B3F5">
        <w:rPr>
          <w:rStyle w:val="eop"/>
          <w:rFonts w:cs="Cambria"/>
          <w:color w:val="000000" w:themeColor="text1"/>
        </w:rPr>
        <w:t xml:space="preserve">cases are </w:t>
      </w:r>
      <w:r w:rsidR="00AC13FA" w:rsidRPr="3F54B3F5">
        <w:rPr>
          <w:rStyle w:val="eop"/>
          <w:rFonts w:cs="Cambria"/>
          <w:color w:val="000000" w:themeColor="text1"/>
        </w:rPr>
        <w:t xml:space="preserve">identified by TOD and redirected following the completion of </w:t>
      </w:r>
      <w:r w:rsidR="0A0511E0" w:rsidRPr="3F54B3F5">
        <w:rPr>
          <w:rStyle w:val="eop"/>
          <w:rFonts w:cs="Cambria"/>
          <w:color w:val="000000" w:themeColor="text1"/>
        </w:rPr>
        <w:t xml:space="preserve">a service plan.  Family Life will advise </w:t>
      </w:r>
      <w:r w:rsidR="006B271F" w:rsidRPr="3F54B3F5">
        <w:rPr>
          <w:rStyle w:val="eop"/>
          <w:rFonts w:cs="Cambria"/>
          <w:color w:val="000000" w:themeColor="text1"/>
        </w:rPr>
        <w:t>T</w:t>
      </w:r>
      <w:r w:rsidR="0A0511E0" w:rsidRPr="3F54B3F5">
        <w:rPr>
          <w:rStyle w:val="eop"/>
          <w:rFonts w:cs="Cambria"/>
          <w:color w:val="000000" w:themeColor="text1"/>
        </w:rPr>
        <w:t>OD of</w:t>
      </w:r>
      <w:r w:rsidR="34C8A430" w:rsidRPr="3F54B3F5">
        <w:rPr>
          <w:rStyle w:val="eop"/>
          <w:rFonts w:cs="Cambria"/>
          <w:color w:val="000000" w:themeColor="text1"/>
        </w:rPr>
        <w:t xml:space="preserve"> closure by completing </w:t>
      </w:r>
      <w:r w:rsidR="006B271F" w:rsidRPr="3F54B3F5">
        <w:rPr>
          <w:rStyle w:val="eop"/>
          <w:rFonts w:cs="Cambria"/>
          <w:color w:val="000000" w:themeColor="text1"/>
        </w:rPr>
        <w:t>TOD</w:t>
      </w:r>
      <w:r w:rsidR="34C8A430" w:rsidRPr="3F54B3F5">
        <w:rPr>
          <w:rStyle w:val="eop"/>
          <w:rFonts w:cs="Cambria"/>
          <w:color w:val="000000" w:themeColor="text1"/>
        </w:rPr>
        <w:t xml:space="preserve"> Clos</w:t>
      </w:r>
      <w:r w:rsidR="006B271F" w:rsidRPr="3F54B3F5">
        <w:rPr>
          <w:rStyle w:val="eop"/>
          <w:rFonts w:cs="Cambria"/>
          <w:color w:val="000000" w:themeColor="text1"/>
        </w:rPr>
        <w:t>ure</w:t>
      </w:r>
      <w:r w:rsidR="34C8A430" w:rsidRPr="3F54B3F5">
        <w:rPr>
          <w:rStyle w:val="eop"/>
          <w:rFonts w:cs="Cambria"/>
          <w:color w:val="000000" w:themeColor="text1"/>
        </w:rPr>
        <w:t xml:space="preserve"> Form</w:t>
      </w:r>
      <w:r w:rsidR="7F093665" w:rsidRPr="3F54B3F5">
        <w:rPr>
          <w:rStyle w:val="eop"/>
          <w:rFonts w:cs="Cambria"/>
          <w:color w:val="000000" w:themeColor="text1"/>
        </w:rPr>
        <w:t xml:space="preserve"> and sending to </w:t>
      </w:r>
      <w:hyperlink r:id="rId22" w:history="1">
        <w:r w:rsidR="0024002C" w:rsidRPr="3F54B3F5">
          <w:rPr>
            <w:rStyle w:val="Hyperlink"/>
          </w:rPr>
          <w:t>BPA.referrals@orangedoor.vic.gov.au</w:t>
        </w:r>
      </w:hyperlink>
      <w:r w:rsidR="0075686B" w:rsidRPr="3F54B3F5">
        <w:rPr>
          <w:rStyle w:val="eop"/>
          <w:rFonts w:cs="Cambria"/>
          <w:color w:val="000000" w:themeColor="text1"/>
        </w:rPr>
        <w:t>.</w:t>
      </w:r>
      <w:r w:rsidR="34C8A430" w:rsidRPr="3F54B3F5">
        <w:rPr>
          <w:rStyle w:val="eop"/>
          <w:rFonts w:cs="Cambria"/>
          <w:color w:val="000000" w:themeColor="text1"/>
        </w:rPr>
        <w:t xml:space="preserve"> </w:t>
      </w:r>
    </w:p>
    <w:p w14:paraId="76EBCE33" w14:textId="7512ABD3" w:rsidR="293A6225" w:rsidRDefault="000B4210" w:rsidP="00E17540">
      <w:pPr>
        <w:pStyle w:val="FSVbody"/>
        <w:rPr>
          <w:rStyle w:val="eop"/>
          <w:rFonts w:cs="Cambria"/>
          <w:color w:val="000000" w:themeColor="text1"/>
        </w:rPr>
      </w:pPr>
      <w:r>
        <w:rPr>
          <w:rStyle w:val="eop"/>
          <w:rFonts w:cs="Cambria"/>
          <w:color w:val="000000" w:themeColor="text1"/>
        </w:rPr>
        <w:t>Where</w:t>
      </w:r>
      <w:r w:rsidRPr="006B271F">
        <w:rPr>
          <w:rStyle w:val="eop"/>
          <w:rFonts w:cs="Cambria"/>
          <w:color w:val="000000" w:themeColor="text1"/>
        </w:rPr>
        <w:t xml:space="preserve"> </w:t>
      </w:r>
      <w:r w:rsidR="00AC13FA">
        <w:rPr>
          <w:rStyle w:val="eop"/>
          <w:rFonts w:cs="Cambria"/>
          <w:color w:val="000000" w:themeColor="text1"/>
        </w:rPr>
        <w:t>Family Life assess</w:t>
      </w:r>
      <w:r>
        <w:rPr>
          <w:rStyle w:val="eop"/>
          <w:rFonts w:cs="Cambria"/>
          <w:color w:val="000000" w:themeColor="text1"/>
        </w:rPr>
        <w:t>es</w:t>
      </w:r>
      <w:r w:rsidR="00AC13FA">
        <w:rPr>
          <w:rStyle w:val="eop"/>
          <w:rFonts w:cs="Cambria"/>
          <w:color w:val="000000" w:themeColor="text1"/>
        </w:rPr>
        <w:t xml:space="preserve"> that further </w:t>
      </w:r>
      <w:r w:rsidR="34C8A430" w:rsidRPr="006B271F">
        <w:rPr>
          <w:rStyle w:val="eop"/>
          <w:rFonts w:cs="Cambria"/>
          <w:color w:val="000000" w:themeColor="text1"/>
        </w:rPr>
        <w:t>intervention</w:t>
      </w:r>
      <w:r>
        <w:rPr>
          <w:rStyle w:val="eop"/>
          <w:rFonts w:cs="Cambria"/>
          <w:color w:val="000000" w:themeColor="text1"/>
        </w:rPr>
        <w:t xml:space="preserve"> is required, Family Life</w:t>
      </w:r>
      <w:r w:rsidRPr="006B271F">
        <w:rPr>
          <w:rStyle w:val="eop"/>
          <w:rFonts w:cs="Cambria"/>
          <w:color w:val="000000" w:themeColor="text1"/>
        </w:rPr>
        <w:t xml:space="preserve"> </w:t>
      </w:r>
      <w:r w:rsidR="34C8A430" w:rsidRPr="006B271F">
        <w:rPr>
          <w:rStyle w:val="eop"/>
          <w:rFonts w:cs="Cambria"/>
          <w:color w:val="000000" w:themeColor="text1"/>
        </w:rPr>
        <w:t>will complete</w:t>
      </w:r>
      <w:r w:rsidR="7E498D64" w:rsidRPr="006B271F">
        <w:rPr>
          <w:rStyle w:val="eop"/>
          <w:rFonts w:cs="Cambria"/>
          <w:color w:val="000000" w:themeColor="text1"/>
        </w:rPr>
        <w:t xml:space="preserve"> a </w:t>
      </w:r>
      <w:r w:rsidR="00063428">
        <w:rPr>
          <w:rStyle w:val="eop"/>
          <w:rFonts w:cs="Cambria"/>
          <w:color w:val="000000" w:themeColor="text1"/>
        </w:rPr>
        <w:t xml:space="preserve">TOD Transition Form (future </w:t>
      </w:r>
      <w:r w:rsidR="00D80E26">
        <w:rPr>
          <w:rStyle w:val="eop"/>
          <w:rFonts w:cs="Cambria"/>
          <w:color w:val="000000" w:themeColor="text1"/>
        </w:rPr>
        <w:t xml:space="preserve">statewide TOD Referral </w:t>
      </w:r>
      <w:r w:rsidR="00063428">
        <w:rPr>
          <w:rStyle w:val="eop"/>
          <w:rFonts w:cs="Cambria"/>
          <w:color w:val="000000" w:themeColor="text1"/>
        </w:rPr>
        <w:t>Out</w:t>
      </w:r>
      <w:r w:rsidR="00063428" w:rsidRPr="006B271F">
        <w:rPr>
          <w:rStyle w:val="eop"/>
          <w:rFonts w:cs="Cambria"/>
          <w:color w:val="000000" w:themeColor="text1"/>
        </w:rPr>
        <w:t xml:space="preserve"> </w:t>
      </w:r>
      <w:r w:rsidR="7C72D4C5" w:rsidRPr="006B271F">
        <w:rPr>
          <w:rStyle w:val="eop"/>
          <w:rFonts w:cs="Cambria"/>
          <w:color w:val="000000" w:themeColor="text1"/>
        </w:rPr>
        <w:t>Form</w:t>
      </w:r>
      <w:r w:rsidR="00063428">
        <w:rPr>
          <w:rStyle w:val="eop"/>
          <w:rFonts w:cs="Cambria"/>
          <w:color w:val="000000" w:themeColor="text1"/>
        </w:rPr>
        <w:t>)</w:t>
      </w:r>
      <w:r w:rsidR="7C72D4C5" w:rsidRPr="006B271F">
        <w:rPr>
          <w:rStyle w:val="eop"/>
          <w:rFonts w:cs="Cambria"/>
          <w:color w:val="000000" w:themeColor="text1"/>
        </w:rPr>
        <w:t xml:space="preserve"> </w:t>
      </w:r>
      <w:r w:rsidR="3860CD48" w:rsidRPr="006B271F">
        <w:rPr>
          <w:rStyle w:val="eop"/>
          <w:rFonts w:cs="Cambria"/>
          <w:color w:val="000000" w:themeColor="text1"/>
        </w:rPr>
        <w:t xml:space="preserve">and send </w:t>
      </w:r>
      <w:r>
        <w:rPr>
          <w:rStyle w:val="eop"/>
          <w:rFonts w:cs="Cambria"/>
          <w:color w:val="000000" w:themeColor="text1"/>
        </w:rPr>
        <w:t xml:space="preserve">it </w:t>
      </w:r>
      <w:r w:rsidR="3860CD48" w:rsidRPr="006B271F">
        <w:rPr>
          <w:rStyle w:val="eop"/>
          <w:rFonts w:cs="Cambria"/>
          <w:color w:val="000000" w:themeColor="text1"/>
        </w:rPr>
        <w:t xml:space="preserve">to </w:t>
      </w:r>
      <w:hyperlink r:id="rId23" w:history="1">
        <w:r w:rsidR="0075686B" w:rsidRPr="00F4779E">
          <w:rPr>
            <w:rStyle w:val="Hyperlink"/>
            <w:rFonts w:cs="Cambria"/>
          </w:rPr>
          <w:t>BPA.referral@orangedoor.vic.gov.au</w:t>
        </w:r>
      </w:hyperlink>
      <w:r w:rsidR="3860CD48" w:rsidRPr="006B271F">
        <w:rPr>
          <w:rStyle w:val="eop"/>
          <w:rFonts w:cs="Cambria"/>
          <w:color w:val="000000" w:themeColor="text1"/>
        </w:rPr>
        <w:t xml:space="preserve">. </w:t>
      </w:r>
      <w:r w:rsidR="006B271F" w:rsidRPr="006B271F">
        <w:rPr>
          <w:rStyle w:val="eop"/>
          <w:rFonts w:cs="Cambria"/>
          <w:color w:val="000000" w:themeColor="text1"/>
        </w:rPr>
        <w:t>T</w:t>
      </w:r>
      <w:r w:rsidR="3860CD48" w:rsidRPr="006B271F">
        <w:rPr>
          <w:rStyle w:val="eop"/>
          <w:rFonts w:cs="Cambria"/>
          <w:color w:val="000000" w:themeColor="text1"/>
        </w:rPr>
        <w:t xml:space="preserve">OD will triage this and complete a service plan and send to allocation meeting. </w:t>
      </w:r>
    </w:p>
    <w:p w14:paraId="5F66524D" w14:textId="77777777" w:rsidR="00E32DC1" w:rsidRDefault="00E32DC1" w:rsidP="00E17540">
      <w:pPr>
        <w:pStyle w:val="FSVbody"/>
        <w:rPr>
          <w:rStyle w:val="eop"/>
          <w:rFonts w:cs="Cambria"/>
          <w:color w:val="000000" w:themeColor="text1"/>
        </w:rPr>
      </w:pPr>
    </w:p>
    <w:p w14:paraId="35956C1E" w14:textId="59D5E488" w:rsidR="5DDB06A7" w:rsidRPr="006B271F" w:rsidRDefault="389F5744" w:rsidP="00E52B5E">
      <w:pPr>
        <w:pStyle w:val="Heading4"/>
        <w:rPr>
          <w:rStyle w:val="eop"/>
          <w:rFonts w:cs="Cambria"/>
          <w:i/>
          <w:iCs/>
          <w:color w:val="000000" w:themeColor="text1"/>
        </w:rPr>
      </w:pPr>
      <w:r w:rsidRPr="006B271F">
        <w:rPr>
          <w:rStyle w:val="eop"/>
          <w:rFonts w:cs="Cambria"/>
          <w:i/>
          <w:iCs/>
          <w:color w:val="000000" w:themeColor="text1"/>
        </w:rPr>
        <w:t xml:space="preserve">IFS completion of </w:t>
      </w:r>
      <w:r w:rsidR="3860CD48" w:rsidRPr="006B271F">
        <w:rPr>
          <w:rStyle w:val="eop"/>
          <w:rFonts w:cs="Cambria"/>
          <w:i/>
          <w:iCs/>
          <w:color w:val="000000" w:themeColor="text1"/>
        </w:rPr>
        <w:t>Assessment</w:t>
      </w:r>
      <w:r w:rsidR="691244CE" w:rsidRPr="006B271F">
        <w:rPr>
          <w:rStyle w:val="eop"/>
          <w:rFonts w:cs="Cambria"/>
          <w:i/>
          <w:iCs/>
          <w:color w:val="000000" w:themeColor="text1"/>
        </w:rPr>
        <w:t>s</w:t>
      </w:r>
      <w:r w:rsidR="3860CD48" w:rsidRPr="006B271F">
        <w:rPr>
          <w:rStyle w:val="eop"/>
          <w:rFonts w:cs="Cambria"/>
          <w:i/>
          <w:iCs/>
          <w:color w:val="000000" w:themeColor="text1"/>
        </w:rPr>
        <w:t xml:space="preserve"> for </w:t>
      </w:r>
      <w:r w:rsidR="006B271F" w:rsidRPr="006B271F">
        <w:rPr>
          <w:rStyle w:val="eop"/>
          <w:rFonts w:cs="Cambria"/>
          <w:i/>
          <w:iCs/>
          <w:color w:val="000000" w:themeColor="text1"/>
        </w:rPr>
        <w:t>TOD</w:t>
      </w:r>
      <w:r w:rsidR="00351B88">
        <w:rPr>
          <w:rStyle w:val="eop"/>
          <w:rFonts w:cs="Cambria"/>
          <w:i/>
          <w:iCs/>
          <w:color w:val="000000" w:themeColor="text1"/>
        </w:rPr>
        <w:t xml:space="preserve"> </w:t>
      </w:r>
    </w:p>
    <w:p w14:paraId="3FBB5E89" w14:textId="19BA30A0" w:rsidR="000B4210" w:rsidRDefault="00445277" w:rsidP="00E17540">
      <w:pPr>
        <w:pStyle w:val="FSVbody"/>
        <w:rPr>
          <w:rStyle w:val="eop"/>
          <w:rFonts w:cs="Cambria"/>
          <w:color w:val="000000" w:themeColor="text1"/>
        </w:rPr>
      </w:pPr>
      <w:r w:rsidRPr="3F54B3F5">
        <w:rPr>
          <w:rStyle w:val="eop"/>
          <w:rFonts w:cs="Cambria"/>
          <w:color w:val="000000" w:themeColor="text1"/>
        </w:rPr>
        <w:t xml:space="preserve">The completion of TOD assessments by IFS agencies is an option outlined in the demand management strategies of both TOD (for peak demand) and the Alliance (for low demand).  Assessments </w:t>
      </w:r>
      <w:r w:rsidR="00524CBD" w:rsidRPr="3F54B3F5">
        <w:rPr>
          <w:rStyle w:val="eop"/>
          <w:rFonts w:cs="Cambria"/>
          <w:color w:val="000000" w:themeColor="text1"/>
        </w:rPr>
        <w:t xml:space="preserve">previously identified as </w:t>
      </w:r>
      <w:r w:rsidRPr="3F54B3F5">
        <w:rPr>
          <w:rStyle w:val="eop"/>
          <w:rFonts w:cs="Cambria"/>
          <w:color w:val="000000" w:themeColor="text1"/>
        </w:rPr>
        <w:t xml:space="preserve">suitable for </w:t>
      </w:r>
      <w:r w:rsidR="00A53BB0" w:rsidRPr="3F54B3F5">
        <w:rPr>
          <w:rStyle w:val="eop"/>
          <w:rFonts w:cs="Cambria"/>
          <w:color w:val="000000" w:themeColor="text1"/>
        </w:rPr>
        <w:t>re</w:t>
      </w:r>
      <w:r w:rsidRPr="3F54B3F5">
        <w:rPr>
          <w:rStyle w:val="eop"/>
          <w:rFonts w:cs="Cambria"/>
          <w:color w:val="000000" w:themeColor="text1"/>
        </w:rPr>
        <w:t xml:space="preserve">directing to IFS are those triaged as </w:t>
      </w:r>
      <w:r w:rsidR="00A34178" w:rsidRPr="3F54B3F5">
        <w:rPr>
          <w:rStyle w:val="eop"/>
          <w:rFonts w:cs="Cambria"/>
          <w:color w:val="000000" w:themeColor="text1"/>
        </w:rPr>
        <w:t xml:space="preserve">families with </w:t>
      </w:r>
      <w:r w:rsidR="002248F5" w:rsidRPr="3F54B3F5">
        <w:rPr>
          <w:rStyle w:val="eop"/>
          <w:rFonts w:cs="Cambria"/>
          <w:color w:val="000000" w:themeColor="text1"/>
        </w:rPr>
        <w:t xml:space="preserve">children aged </w:t>
      </w:r>
      <w:r w:rsidR="00A34178" w:rsidRPr="3F54B3F5">
        <w:rPr>
          <w:rStyle w:val="eop"/>
          <w:rFonts w:cs="Cambria"/>
          <w:color w:val="000000" w:themeColor="text1"/>
        </w:rPr>
        <w:t>3</w:t>
      </w:r>
      <w:r w:rsidR="002248F5" w:rsidRPr="3F54B3F5">
        <w:rPr>
          <w:rStyle w:val="eop"/>
          <w:rFonts w:cs="Cambria"/>
          <w:color w:val="000000" w:themeColor="text1"/>
        </w:rPr>
        <w:t xml:space="preserve"> years</w:t>
      </w:r>
      <w:r w:rsidR="00E32DC1" w:rsidRPr="3F54B3F5">
        <w:rPr>
          <w:rStyle w:val="eop"/>
          <w:rFonts w:cs="Cambria"/>
          <w:color w:val="000000" w:themeColor="text1"/>
        </w:rPr>
        <w:t xml:space="preserve"> and under</w:t>
      </w:r>
      <w:r w:rsidR="00524CBD" w:rsidRPr="3F54B3F5">
        <w:rPr>
          <w:rStyle w:val="eop"/>
          <w:rFonts w:cs="Cambria"/>
          <w:color w:val="000000" w:themeColor="text1"/>
        </w:rPr>
        <w:t>, and CP referrals</w:t>
      </w:r>
      <w:r w:rsidRPr="3F54B3F5">
        <w:rPr>
          <w:rStyle w:val="eop"/>
          <w:rFonts w:cs="Cambria"/>
          <w:color w:val="000000" w:themeColor="text1"/>
        </w:rPr>
        <w:t xml:space="preserve">.  </w:t>
      </w:r>
    </w:p>
    <w:p w14:paraId="16EDF130" w14:textId="10156EFA" w:rsidR="0051700A" w:rsidRPr="00C726B2" w:rsidRDefault="00445277" w:rsidP="00E17540">
      <w:pPr>
        <w:pStyle w:val="FSVbody"/>
        <w:rPr>
          <w:rStyle w:val="eop"/>
          <w:rFonts w:cs="Cambria"/>
          <w:color w:val="000000" w:themeColor="text1"/>
        </w:rPr>
      </w:pPr>
      <w:r w:rsidRPr="3F54B3F5">
        <w:rPr>
          <w:rStyle w:val="eop"/>
          <w:rFonts w:cs="Cambria"/>
          <w:color w:val="000000" w:themeColor="text1"/>
        </w:rPr>
        <w:t xml:space="preserve">TOD assessments are undertaken by IFS as a Brief Intervention (BI) activity and do not impact IFS agencies agreed monthly capacity.  However, </w:t>
      </w:r>
      <w:r w:rsidR="00BC7060" w:rsidRPr="3F54B3F5">
        <w:rPr>
          <w:rStyle w:val="eop"/>
          <w:rFonts w:cs="Cambria"/>
          <w:color w:val="000000" w:themeColor="text1"/>
        </w:rPr>
        <w:t xml:space="preserve">if </w:t>
      </w:r>
      <w:r w:rsidRPr="3F54B3F5">
        <w:rPr>
          <w:rStyle w:val="eop"/>
          <w:rFonts w:cs="Cambria"/>
          <w:color w:val="000000" w:themeColor="text1"/>
        </w:rPr>
        <w:t>upon c</w:t>
      </w:r>
      <w:r w:rsidR="00BC7060" w:rsidRPr="3F54B3F5">
        <w:rPr>
          <w:rStyle w:val="eop"/>
          <w:rFonts w:cs="Cambria"/>
          <w:color w:val="000000" w:themeColor="text1"/>
        </w:rPr>
        <w:t xml:space="preserve">ompletion of the assessment </w:t>
      </w:r>
      <w:r w:rsidRPr="3F54B3F5">
        <w:rPr>
          <w:rStyle w:val="eop"/>
          <w:rFonts w:cs="Cambria"/>
          <w:color w:val="000000" w:themeColor="text1"/>
        </w:rPr>
        <w:t>IFS</w:t>
      </w:r>
      <w:r w:rsidR="00A53BB0" w:rsidRPr="3F54B3F5">
        <w:rPr>
          <w:rStyle w:val="eop"/>
          <w:rFonts w:cs="Cambria"/>
          <w:color w:val="000000" w:themeColor="text1"/>
        </w:rPr>
        <w:t xml:space="preserve"> </w:t>
      </w:r>
      <w:r w:rsidR="148B5B46" w:rsidRPr="3F54B3F5">
        <w:rPr>
          <w:rStyle w:val="eop"/>
          <w:rFonts w:cs="Cambria"/>
          <w:color w:val="000000" w:themeColor="text1"/>
        </w:rPr>
        <w:t xml:space="preserve">assess </w:t>
      </w:r>
      <w:r w:rsidRPr="3F54B3F5">
        <w:rPr>
          <w:rStyle w:val="eop"/>
          <w:rFonts w:cs="Cambria"/>
          <w:color w:val="000000" w:themeColor="text1"/>
        </w:rPr>
        <w:t xml:space="preserve">that </w:t>
      </w:r>
      <w:r w:rsidR="148B5B46" w:rsidRPr="3F54B3F5">
        <w:rPr>
          <w:rStyle w:val="eop"/>
          <w:rFonts w:cs="Cambria"/>
          <w:color w:val="000000" w:themeColor="text1"/>
        </w:rPr>
        <w:t xml:space="preserve">the client </w:t>
      </w:r>
      <w:r w:rsidR="002B7117" w:rsidRPr="3F54B3F5">
        <w:rPr>
          <w:rStyle w:val="eop"/>
          <w:rFonts w:cs="Cambria"/>
          <w:color w:val="000000" w:themeColor="text1"/>
        </w:rPr>
        <w:t xml:space="preserve">requires and </w:t>
      </w:r>
      <w:r w:rsidR="148B5B46" w:rsidRPr="3F54B3F5">
        <w:rPr>
          <w:rStyle w:val="eop"/>
          <w:rFonts w:cs="Cambria"/>
          <w:color w:val="000000" w:themeColor="text1"/>
        </w:rPr>
        <w:t xml:space="preserve">meets </w:t>
      </w:r>
      <w:r w:rsidR="002B7117" w:rsidRPr="3F54B3F5">
        <w:rPr>
          <w:rStyle w:val="eop"/>
          <w:rFonts w:cs="Cambria"/>
          <w:color w:val="000000" w:themeColor="text1"/>
        </w:rPr>
        <w:t xml:space="preserve">the </w:t>
      </w:r>
      <w:r w:rsidR="148B5B46" w:rsidRPr="3F54B3F5">
        <w:rPr>
          <w:rStyle w:val="eop"/>
          <w:rFonts w:cs="Cambria"/>
          <w:color w:val="000000" w:themeColor="text1"/>
        </w:rPr>
        <w:t>threshold for</w:t>
      </w:r>
      <w:r w:rsidR="00A28F03" w:rsidRPr="3F54B3F5">
        <w:rPr>
          <w:rStyle w:val="eop"/>
          <w:rFonts w:cs="Cambria"/>
          <w:color w:val="000000" w:themeColor="text1"/>
        </w:rPr>
        <w:t xml:space="preserve"> further</w:t>
      </w:r>
      <w:r w:rsidR="148B5B46" w:rsidRPr="3F54B3F5">
        <w:rPr>
          <w:rStyle w:val="eop"/>
          <w:rFonts w:cs="Cambria"/>
          <w:color w:val="000000" w:themeColor="text1"/>
        </w:rPr>
        <w:t xml:space="preserve"> intervention</w:t>
      </w:r>
      <w:r w:rsidR="000B4210" w:rsidRPr="3F54B3F5">
        <w:rPr>
          <w:rStyle w:val="eop"/>
          <w:rFonts w:cs="Cambria"/>
          <w:color w:val="000000" w:themeColor="text1"/>
        </w:rPr>
        <w:t xml:space="preserve">, </w:t>
      </w:r>
      <w:r w:rsidR="148B5B46" w:rsidRPr="3F54B3F5">
        <w:rPr>
          <w:rStyle w:val="eop"/>
          <w:rFonts w:cs="Cambria"/>
          <w:color w:val="000000" w:themeColor="text1"/>
        </w:rPr>
        <w:t>they will complete</w:t>
      </w:r>
      <w:r w:rsidR="30D46CB0" w:rsidRPr="3F54B3F5">
        <w:rPr>
          <w:rStyle w:val="eop"/>
          <w:rFonts w:cs="Cambria"/>
          <w:color w:val="000000" w:themeColor="text1"/>
        </w:rPr>
        <w:t xml:space="preserve"> </w:t>
      </w:r>
      <w:r w:rsidR="00650115" w:rsidRPr="3F54B3F5">
        <w:rPr>
          <w:rStyle w:val="eop"/>
          <w:rFonts w:cs="Cambria"/>
          <w:color w:val="000000" w:themeColor="text1"/>
        </w:rPr>
        <w:t xml:space="preserve">the </w:t>
      </w:r>
      <w:r w:rsidR="000B4210" w:rsidRPr="3F54B3F5">
        <w:rPr>
          <w:rStyle w:val="eop"/>
          <w:rFonts w:cs="Cambria"/>
          <w:color w:val="000000" w:themeColor="text1"/>
        </w:rPr>
        <w:t xml:space="preserve">Referral </w:t>
      </w:r>
      <w:r w:rsidR="00EC6806" w:rsidRPr="3F54B3F5">
        <w:rPr>
          <w:rStyle w:val="eop"/>
          <w:rFonts w:cs="Cambria"/>
          <w:color w:val="000000" w:themeColor="text1"/>
        </w:rPr>
        <w:t xml:space="preserve">Out </w:t>
      </w:r>
      <w:r w:rsidR="002B7117" w:rsidRPr="3F54B3F5">
        <w:rPr>
          <w:rStyle w:val="eop"/>
          <w:rFonts w:cs="Cambria"/>
          <w:color w:val="000000" w:themeColor="text1"/>
        </w:rPr>
        <w:t>F</w:t>
      </w:r>
      <w:r w:rsidR="30D46CB0" w:rsidRPr="3F54B3F5">
        <w:rPr>
          <w:rStyle w:val="eop"/>
          <w:rFonts w:cs="Cambria"/>
          <w:color w:val="000000" w:themeColor="text1"/>
        </w:rPr>
        <w:t xml:space="preserve">orm and send to </w:t>
      </w:r>
      <w:hyperlink r:id="rId24">
        <w:r w:rsidR="00BC7060" w:rsidRPr="3F54B3F5">
          <w:rPr>
            <w:rStyle w:val="Hyperlink"/>
          </w:rPr>
          <w:t>BPA.referrals@</w:t>
        </w:r>
        <w:r w:rsidR="00BC7060" w:rsidRPr="3F54B3F5">
          <w:rPr>
            <w:rStyle w:val="Hyperlink"/>
            <w:rFonts w:cs="Cambria"/>
          </w:rPr>
          <w:t>orangedoor.vic.gov.au</w:t>
        </w:r>
      </w:hyperlink>
      <w:r w:rsidR="30D46CB0" w:rsidRPr="3F54B3F5">
        <w:rPr>
          <w:rStyle w:val="eop"/>
          <w:rFonts w:cs="Cambria"/>
          <w:color w:val="000000" w:themeColor="text1"/>
        </w:rPr>
        <w:t xml:space="preserve"> advising th</w:t>
      </w:r>
      <w:r w:rsidR="002B7117" w:rsidRPr="3F54B3F5">
        <w:rPr>
          <w:rStyle w:val="eop"/>
          <w:rFonts w:cs="Cambria"/>
          <w:color w:val="000000" w:themeColor="text1"/>
        </w:rPr>
        <w:t xml:space="preserve">at the outcome of assessment is </w:t>
      </w:r>
      <w:r w:rsidR="00650115" w:rsidRPr="3F54B3F5">
        <w:rPr>
          <w:rStyle w:val="eop"/>
          <w:rFonts w:cs="Cambria"/>
          <w:color w:val="000000" w:themeColor="text1"/>
        </w:rPr>
        <w:t>requiring an allocation to</w:t>
      </w:r>
      <w:r w:rsidR="30D46CB0" w:rsidRPr="3F54B3F5">
        <w:rPr>
          <w:rStyle w:val="eop"/>
          <w:rFonts w:cs="Cambria"/>
          <w:color w:val="000000" w:themeColor="text1"/>
        </w:rPr>
        <w:t xml:space="preserve"> case management. </w:t>
      </w:r>
      <w:r w:rsidR="0051700A" w:rsidRPr="3F54B3F5">
        <w:rPr>
          <w:rStyle w:val="eop"/>
          <w:rFonts w:cs="Cambria"/>
          <w:color w:val="000000" w:themeColor="text1"/>
        </w:rPr>
        <w:t>It should be noted:</w:t>
      </w:r>
    </w:p>
    <w:p w14:paraId="41F6EB40" w14:textId="7A124280" w:rsidR="00BC7060" w:rsidRPr="005B60C1" w:rsidRDefault="000B4210" w:rsidP="009E02BF">
      <w:pPr>
        <w:pStyle w:val="FSVbullet1"/>
      </w:pPr>
      <w:r>
        <w:t>A</w:t>
      </w:r>
      <w:r w:rsidR="00BC7060" w:rsidRPr="005B60C1">
        <w:t>ssessments considered for case management allocation should be assessed by IFS using TOD risk tiering</w:t>
      </w:r>
    </w:p>
    <w:p w14:paraId="208FEC4A" w14:textId="274AF73C" w:rsidR="008D3DAE" w:rsidRPr="005B60C1" w:rsidRDefault="000B4210" w:rsidP="009E02BF">
      <w:pPr>
        <w:pStyle w:val="FSVbullet1"/>
      </w:pPr>
      <w:r>
        <w:t>A</w:t>
      </w:r>
      <w:r w:rsidR="0051700A" w:rsidRPr="005B60C1">
        <w:t xml:space="preserve">ssessments </w:t>
      </w:r>
      <w:r w:rsidR="002B7117" w:rsidRPr="005B60C1">
        <w:t xml:space="preserve">that </w:t>
      </w:r>
      <w:r w:rsidR="0051700A" w:rsidRPr="005B60C1">
        <w:t>translat</w:t>
      </w:r>
      <w:r w:rsidR="002B7117" w:rsidRPr="005B60C1">
        <w:t>e</w:t>
      </w:r>
      <w:r w:rsidR="0051700A" w:rsidRPr="005B60C1">
        <w:t xml:space="preserve"> to </w:t>
      </w:r>
      <w:r w:rsidR="008D3DAE" w:rsidRPr="005B60C1">
        <w:t>case management</w:t>
      </w:r>
      <w:r w:rsidR="0051700A" w:rsidRPr="005B60C1">
        <w:t xml:space="preserve"> will be included in the </w:t>
      </w:r>
      <w:r w:rsidR="00A34178">
        <w:t>case managing</w:t>
      </w:r>
      <w:r w:rsidR="00A34178" w:rsidRPr="005B60C1">
        <w:t xml:space="preserve"> </w:t>
      </w:r>
      <w:r w:rsidR="008D3DAE" w:rsidRPr="005B60C1">
        <w:t>agency’s</w:t>
      </w:r>
      <w:r w:rsidR="0051700A" w:rsidRPr="005B60C1">
        <w:t xml:space="preserve"> monthly allocation capacit</w:t>
      </w:r>
      <w:r w:rsidR="008D3DAE" w:rsidRPr="005B60C1">
        <w:t>y</w:t>
      </w:r>
      <w:r w:rsidR="002B7117" w:rsidRPr="005B60C1">
        <w:t xml:space="preserve"> (in the month of receipt of </w:t>
      </w:r>
      <w:r w:rsidR="00CA6707">
        <w:t>an email received</w:t>
      </w:r>
      <w:r w:rsidR="00BC7060" w:rsidRPr="005B60C1">
        <w:t xml:space="preserve"> by TOD</w:t>
      </w:r>
      <w:r w:rsidR="002B7117" w:rsidRPr="005B60C1">
        <w:t>)</w:t>
      </w:r>
    </w:p>
    <w:p w14:paraId="48FD0081" w14:textId="1DB68C1A" w:rsidR="0051700A" w:rsidRPr="005B60C1" w:rsidRDefault="000B4210" w:rsidP="009E02BF">
      <w:pPr>
        <w:pStyle w:val="FSVbullet1"/>
      </w:pPr>
      <w:r>
        <w:t>A</w:t>
      </w:r>
      <w:r w:rsidR="0051700A" w:rsidRPr="005B60C1">
        <w:t xml:space="preserve">gencies take </w:t>
      </w:r>
      <w:r w:rsidR="008D3DAE" w:rsidRPr="005B60C1">
        <w:t xml:space="preserve">assessments </w:t>
      </w:r>
      <w:r w:rsidR="0051700A" w:rsidRPr="005B60C1">
        <w:t xml:space="preserve">with a view to offering </w:t>
      </w:r>
      <w:r w:rsidR="00264481">
        <w:t>IFS</w:t>
      </w:r>
      <w:r w:rsidR="00B4185D">
        <w:t>, where</w:t>
      </w:r>
      <w:r w:rsidR="0051201F">
        <w:t xml:space="preserve"> </w:t>
      </w:r>
      <w:r w:rsidR="0051700A" w:rsidRPr="005B60C1">
        <w:t>appropriate</w:t>
      </w:r>
      <w:r w:rsidR="00C47258">
        <w:t xml:space="preserve"> and capacity allows</w:t>
      </w:r>
      <w:r w:rsidR="00A058DE">
        <w:t>. This</w:t>
      </w:r>
      <w:r w:rsidR="0051700A" w:rsidRPr="005B60C1">
        <w:t xml:space="preserve"> reduce</w:t>
      </w:r>
      <w:r w:rsidR="00A058DE">
        <w:t>s</w:t>
      </w:r>
      <w:r w:rsidR="002B7117" w:rsidRPr="005B60C1">
        <w:t xml:space="preserve"> the client’s need to repeatedly tell their story</w:t>
      </w:r>
      <w:r w:rsidR="0051700A" w:rsidRPr="005B60C1">
        <w:t xml:space="preserve"> </w:t>
      </w:r>
      <w:r w:rsidR="002B7117" w:rsidRPr="005B60C1">
        <w:t>and support</w:t>
      </w:r>
      <w:r w:rsidR="00F37E23">
        <w:t>s</w:t>
      </w:r>
      <w:r w:rsidR="002B7117" w:rsidRPr="005B60C1">
        <w:t xml:space="preserve"> </w:t>
      </w:r>
      <w:r w:rsidR="00D66258">
        <w:t>continuity</w:t>
      </w:r>
      <w:r w:rsidR="00D66258" w:rsidRPr="005B60C1" w:rsidDel="00D66258">
        <w:t xml:space="preserve"> </w:t>
      </w:r>
      <w:r w:rsidR="00D66258">
        <w:t>of service</w:t>
      </w:r>
      <w:r w:rsidR="0051700A" w:rsidRPr="005B60C1">
        <w:t>.</w:t>
      </w:r>
    </w:p>
    <w:p w14:paraId="55D81EAF" w14:textId="0C091C92" w:rsidR="5DDB06A7" w:rsidRDefault="30D46CB0" w:rsidP="00E17540">
      <w:pPr>
        <w:pStyle w:val="FSVbody"/>
        <w:rPr>
          <w:rStyle w:val="eop"/>
          <w:rFonts w:cs="Cambria"/>
          <w:color w:val="000000" w:themeColor="text1"/>
        </w:rPr>
      </w:pPr>
      <w:r w:rsidRPr="008D3DAE">
        <w:rPr>
          <w:rStyle w:val="eop"/>
          <w:rFonts w:cs="Cambria"/>
          <w:color w:val="000000" w:themeColor="text1"/>
        </w:rPr>
        <w:t>S</w:t>
      </w:r>
      <w:r w:rsidRPr="00C726B2">
        <w:rPr>
          <w:rStyle w:val="eop"/>
          <w:rFonts w:cs="Cambria"/>
          <w:color w:val="000000" w:themeColor="text1"/>
        </w:rPr>
        <w:t xml:space="preserve">hould the client not meet </w:t>
      </w:r>
      <w:r w:rsidR="00696D98">
        <w:rPr>
          <w:rStyle w:val="eop"/>
          <w:rFonts w:cs="Cambria"/>
          <w:color w:val="000000" w:themeColor="text1"/>
        </w:rPr>
        <w:t xml:space="preserve">the </w:t>
      </w:r>
      <w:r w:rsidRPr="00C726B2">
        <w:rPr>
          <w:rStyle w:val="eop"/>
          <w:rFonts w:cs="Cambria"/>
          <w:color w:val="000000" w:themeColor="text1"/>
        </w:rPr>
        <w:t>threshol</w:t>
      </w:r>
      <w:r w:rsidR="26B2D542" w:rsidRPr="00C726B2">
        <w:rPr>
          <w:rStyle w:val="eop"/>
          <w:rFonts w:cs="Cambria"/>
          <w:color w:val="000000" w:themeColor="text1"/>
        </w:rPr>
        <w:t xml:space="preserve">d </w:t>
      </w:r>
      <w:r w:rsidR="000B4210">
        <w:rPr>
          <w:rStyle w:val="eop"/>
          <w:rFonts w:cs="Cambria"/>
          <w:color w:val="000000" w:themeColor="text1"/>
        </w:rPr>
        <w:t xml:space="preserve">for </w:t>
      </w:r>
      <w:r w:rsidR="00264481">
        <w:rPr>
          <w:rStyle w:val="eop"/>
          <w:rFonts w:cs="Cambria"/>
          <w:color w:val="000000" w:themeColor="text1"/>
        </w:rPr>
        <w:t xml:space="preserve">IFS </w:t>
      </w:r>
      <w:r w:rsidR="000B4210">
        <w:rPr>
          <w:rStyle w:val="eop"/>
          <w:rFonts w:cs="Cambria"/>
          <w:color w:val="000000" w:themeColor="text1"/>
        </w:rPr>
        <w:t xml:space="preserve">service, </w:t>
      </w:r>
      <w:r w:rsidR="26B2D542" w:rsidRPr="00C726B2">
        <w:rPr>
          <w:rStyle w:val="eop"/>
          <w:rFonts w:cs="Cambria"/>
          <w:color w:val="000000" w:themeColor="text1"/>
        </w:rPr>
        <w:t xml:space="preserve">the IFS agency will send </w:t>
      </w:r>
      <w:r w:rsidR="000B4210">
        <w:rPr>
          <w:rStyle w:val="eop"/>
          <w:rFonts w:cs="Cambria"/>
          <w:color w:val="000000" w:themeColor="text1"/>
        </w:rPr>
        <w:t xml:space="preserve">the </w:t>
      </w:r>
      <w:r w:rsidR="26B2D542" w:rsidRPr="008D3DAE">
        <w:rPr>
          <w:rStyle w:val="eop"/>
          <w:rFonts w:cs="Cambria"/>
          <w:color w:val="000000" w:themeColor="text1"/>
        </w:rPr>
        <w:t xml:space="preserve">closure form to </w:t>
      </w:r>
      <w:hyperlink r:id="rId25" w:history="1">
        <w:r w:rsidR="0024002C" w:rsidRPr="0024002C">
          <w:rPr>
            <w:rStyle w:val="Hyperlink"/>
            <w:rFonts w:cs="Cambria"/>
          </w:rPr>
          <w:t>BPA.referrals@orangedoor.vic.gov.au</w:t>
        </w:r>
      </w:hyperlink>
      <w:r w:rsidR="0075686B" w:rsidRPr="3F54B3F5">
        <w:rPr>
          <w:rStyle w:val="Hyperlink"/>
          <w:rFonts w:cs="Cambria"/>
          <w:b/>
          <w:bCs/>
          <w:color w:val="000000" w:themeColor="text1"/>
        </w:rPr>
        <w:t xml:space="preserve"> </w:t>
      </w:r>
      <w:r w:rsidR="26B2D542" w:rsidRPr="008D3DAE">
        <w:rPr>
          <w:rStyle w:val="eop"/>
          <w:rFonts w:cs="Cambria"/>
          <w:color w:val="000000" w:themeColor="text1"/>
        </w:rPr>
        <w:t xml:space="preserve"> </w:t>
      </w:r>
    </w:p>
    <w:p w14:paraId="34CF0513" w14:textId="25403A44" w:rsidR="00C34670" w:rsidRDefault="00C34670" w:rsidP="00E17540">
      <w:pPr>
        <w:pStyle w:val="FSVbody"/>
      </w:pPr>
      <w:r>
        <w:t>When agencies complet</w:t>
      </w:r>
      <w:r w:rsidR="008B543B">
        <w:t>e</w:t>
      </w:r>
      <w:r>
        <w:t xml:space="preserve"> assessments on behalf of TOD, </w:t>
      </w:r>
      <w:r w:rsidR="00524CBD">
        <w:t xml:space="preserve">child wellbeing partner </w:t>
      </w:r>
      <w:r>
        <w:t xml:space="preserve">agencies within TOD have the same information sharing powers as TOD. As such, the following agencies </w:t>
      </w:r>
      <w:proofErr w:type="gramStart"/>
      <w:r>
        <w:t>are able to</w:t>
      </w:r>
      <w:proofErr w:type="gramEnd"/>
      <w:r>
        <w:t xml:space="preserve"> utilise the highest level of information sharing when using staff to conduct assessments:  Anglicare, OzChild, Good Shepherd, Family Life &amp; Uniting Vic</w:t>
      </w:r>
      <w:r w:rsidR="008B543B">
        <w:t>Tas</w:t>
      </w:r>
      <w:r>
        <w:t xml:space="preserve">. </w:t>
      </w:r>
      <w:r w:rsidR="008B543B">
        <w:t>Other agencies will continue to use section 192 powers for information sharing when undertaking assessments on behalf of TOD.</w:t>
      </w:r>
    </w:p>
    <w:p w14:paraId="5269C057" w14:textId="32B36F60" w:rsidR="0024002C" w:rsidRPr="0024002C" w:rsidRDefault="0024002C" w:rsidP="00E52B5E">
      <w:pPr>
        <w:pStyle w:val="Heading4"/>
      </w:pPr>
      <w:r w:rsidRPr="3F54B3F5">
        <w:t>TOD Allocations to IFS</w:t>
      </w:r>
      <w:r w:rsidR="000211C0">
        <w:t xml:space="preserve"> </w:t>
      </w:r>
      <w:r w:rsidR="00A8408E">
        <w:t>(Excluding VACCA IFS)</w:t>
      </w:r>
    </w:p>
    <w:p w14:paraId="3E04A58B" w14:textId="6AC78266" w:rsidR="0024002C" w:rsidRPr="0024002C" w:rsidRDefault="0024002C" w:rsidP="006C5C42">
      <w:pPr>
        <w:pStyle w:val="FSVbody"/>
      </w:pPr>
      <w:r>
        <w:t>TOD in Bayside Peninsula is the intake point for all family services in the area (</w:t>
      </w:r>
      <w:proofErr w:type="gramStart"/>
      <w:r>
        <w:t>with the exception of</w:t>
      </w:r>
      <w:proofErr w:type="gramEnd"/>
      <w:r>
        <w:t xml:space="preserve"> direct self-referrals to community service organisations). When a TOD practitioner identifies a referral where child wellbeing is a presenting feature, and where the parent or carer consents to support, they may </w:t>
      </w:r>
      <w:r w:rsidR="002F6DED">
        <w:t>allocate</w:t>
      </w:r>
      <w:r>
        <w:t xml:space="preserve"> the family to a core IFS provider.  </w:t>
      </w:r>
    </w:p>
    <w:p w14:paraId="534F9A77" w14:textId="7344B8FE" w:rsidR="0024002C" w:rsidRPr="0024002C" w:rsidRDefault="0024002C" w:rsidP="006C5C42">
      <w:pPr>
        <w:pStyle w:val="FSVbody"/>
      </w:pPr>
      <w:r>
        <w:t>Where an allocation includes a client/s who identifies as Aboriginal or Torres Strait Islander, clients will be offered the choice of a TOD response from an Aboriginal or a mainstream team. To ensure a culturally appropriate response to the case, a consultation with the Aboriginal Practice Leader (listed in section 8) will be undertaken for all Aboriginal clients progressing through a mainstream TOD team. Aboriginal clients will also be offered the choice of a referral to an Aboriginal or mainstream IFS. Where a client elects an Aboriginal service, the referral will progress through the TOD Aboriginal allocation process.</w:t>
      </w:r>
    </w:p>
    <w:p w14:paraId="2FE5A052" w14:textId="6BC23033" w:rsidR="0024002C" w:rsidRPr="0024002C" w:rsidRDefault="0024002C" w:rsidP="006C5C42">
      <w:pPr>
        <w:pStyle w:val="FSVbody"/>
      </w:pPr>
      <w:r>
        <w:t>To allocate a family to a core IFS:</w:t>
      </w:r>
    </w:p>
    <w:p w14:paraId="17444282" w14:textId="29667DB6" w:rsidR="0024002C" w:rsidRPr="0024002C" w:rsidRDefault="0024002C" w:rsidP="009E02BF">
      <w:pPr>
        <w:pStyle w:val="FSVbullet1"/>
      </w:pPr>
      <w:r w:rsidRPr="0024002C">
        <w:t xml:space="preserve">A TOD practitioner will develop a </w:t>
      </w:r>
      <w:r w:rsidR="00B72FDA">
        <w:t>CWB assessment</w:t>
      </w:r>
      <w:r w:rsidR="00651B77">
        <w:t xml:space="preserve"> </w:t>
      </w:r>
      <w:r w:rsidRPr="0024002C">
        <w:t>and, on CRM, complete a service plan with the action type ‘allocations’</w:t>
      </w:r>
      <w:r w:rsidRPr="0024002C">
        <w:rPr>
          <w:vertAlign w:val="superscript"/>
        </w:rPr>
        <w:footnoteReference w:id="2"/>
      </w:r>
    </w:p>
    <w:p w14:paraId="30B82B1A" w14:textId="58E6942C" w:rsidR="0024002C" w:rsidRPr="0024002C" w:rsidRDefault="0024002C" w:rsidP="009E02BF">
      <w:pPr>
        <w:pStyle w:val="FSVbullet1"/>
      </w:pPr>
      <w:r>
        <w:t xml:space="preserve">TOD practitioner will email their Integrated Team Leader the case number and flag documents for review and endorsement </w:t>
      </w:r>
    </w:p>
    <w:p w14:paraId="245A4EED" w14:textId="0DA25FE5" w:rsidR="0024002C" w:rsidRPr="0024002C" w:rsidRDefault="0024002C" w:rsidP="009E02BF">
      <w:pPr>
        <w:pStyle w:val="FSVbullet1"/>
      </w:pPr>
      <w:r>
        <w:t xml:space="preserve">Once the case has been reviewed and endorsed, the TOD Integrated Team Leader will upload the practitioner’s email trail to the drop box for </w:t>
      </w:r>
      <w:r w:rsidR="00524CBD">
        <w:t>IFS</w:t>
      </w:r>
      <w:r>
        <w:t xml:space="preserve"> allocations on SharePoint. </w:t>
      </w:r>
    </w:p>
    <w:p w14:paraId="3792A2B4" w14:textId="7CAB6528" w:rsidR="0024002C" w:rsidRPr="0024002C" w:rsidRDefault="0024002C" w:rsidP="009E02BF">
      <w:pPr>
        <w:pStyle w:val="FSVbullet1"/>
      </w:pPr>
      <w:r>
        <w:t>The Business Support Team then adds the client documents identified</w:t>
      </w:r>
      <w:r w:rsidRPr="0024002C">
        <w:t xml:space="preserve"> in the email to the drop box, for consideration by the TOD </w:t>
      </w:r>
      <w:r w:rsidR="00CB16D0">
        <w:rPr>
          <w:color w:val="000000"/>
        </w:rPr>
        <w:t>C</w:t>
      </w:r>
      <w:r w:rsidR="000B519D">
        <w:rPr>
          <w:color w:val="000000"/>
        </w:rPr>
        <w:t>hild and Young Person’s Practice Leaders (C</w:t>
      </w:r>
      <w:r w:rsidR="00CB16D0">
        <w:rPr>
          <w:color w:val="000000"/>
        </w:rPr>
        <w:t>YPPL</w:t>
      </w:r>
      <w:r w:rsidR="000B519D">
        <w:rPr>
          <w:color w:val="000000"/>
        </w:rPr>
        <w:t>)</w:t>
      </w:r>
      <w:r w:rsidR="00CB16D0">
        <w:rPr>
          <w:color w:val="000000"/>
        </w:rPr>
        <w:t xml:space="preserve"> and the Integrated Practice Lead</w:t>
      </w:r>
      <w:r w:rsidRPr="0024002C">
        <w:rPr>
          <w:vertAlign w:val="superscript"/>
        </w:rPr>
        <w:footnoteReference w:id="3"/>
      </w:r>
      <w:r w:rsidRPr="0024002C">
        <w:rPr>
          <w:color w:val="000000"/>
        </w:rPr>
        <w:t xml:space="preserve"> (by 3pm Tuesday)</w:t>
      </w:r>
    </w:p>
    <w:p w14:paraId="6C36FB55" w14:textId="25CDD380" w:rsidR="00CB16D0" w:rsidRPr="00CB16D0" w:rsidRDefault="0024002C" w:rsidP="009E02BF">
      <w:pPr>
        <w:pStyle w:val="FSVbullet1"/>
      </w:pPr>
      <w:r w:rsidRPr="3F54B3F5">
        <w:t xml:space="preserve">The </w:t>
      </w:r>
      <w:r w:rsidR="00CB16D0" w:rsidRPr="3F54B3F5">
        <w:t>CYPPL</w:t>
      </w:r>
      <w:r w:rsidRPr="3F54B3F5">
        <w:t xml:space="preserve"> will review the </w:t>
      </w:r>
      <w:r w:rsidR="00524CBD" w:rsidRPr="3F54B3F5">
        <w:t>IFS</w:t>
      </w:r>
      <w:r w:rsidRPr="3F54B3F5">
        <w:t xml:space="preserve"> Allocations Register </w:t>
      </w:r>
      <w:r w:rsidR="00A47886" w:rsidRPr="3F54B3F5">
        <w:t xml:space="preserve">ahead of the Weekly IFS Allocation meeting </w:t>
      </w:r>
    </w:p>
    <w:p w14:paraId="20DE30A7" w14:textId="7A46612F" w:rsidR="0024002C" w:rsidRPr="0024002C" w:rsidRDefault="00CB16D0" w:rsidP="009E02BF">
      <w:pPr>
        <w:pStyle w:val="FSVbullet1"/>
      </w:pPr>
      <w:r w:rsidRPr="3F54B3F5">
        <w:t xml:space="preserve">At the </w:t>
      </w:r>
      <w:r w:rsidR="00A47886" w:rsidRPr="3F54B3F5">
        <w:t xml:space="preserve">Weekly </w:t>
      </w:r>
      <w:r w:rsidRPr="3F54B3F5">
        <w:t xml:space="preserve">IFS </w:t>
      </w:r>
      <w:r w:rsidR="00A47886" w:rsidRPr="3F54B3F5">
        <w:t>A</w:t>
      </w:r>
      <w:r w:rsidRPr="3F54B3F5">
        <w:t xml:space="preserve">llocation meeting on Wednesday at </w:t>
      </w:r>
      <w:r w:rsidR="00A47886" w:rsidRPr="3F54B3F5">
        <w:t>1:30pm</w:t>
      </w:r>
      <w:r w:rsidRPr="3F54B3F5">
        <w:t xml:space="preserve"> the CYPPL, IPL</w:t>
      </w:r>
      <w:r w:rsidR="00A47886" w:rsidRPr="3F54B3F5">
        <w:t xml:space="preserve">, </w:t>
      </w:r>
      <w:r w:rsidRPr="3F54B3F5">
        <w:t>IFS Facilitator and APSS representative will formally allocate cases to IFS providers</w:t>
      </w:r>
      <w:r w:rsidR="00A47886" w:rsidRPr="3F54B3F5">
        <w:t xml:space="preserve">, </w:t>
      </w:r>
      <w:r w:rsidR="00A47886">
        <w:t>based on relative priority across the Bayside Peninsula area</w:t>
      </w:r>
      <w:r w:rsidR="67BB675B">
        <w:t xml:space="preserve">. A CBCP practitioner </w:t>
      </w:r>
      <w:r w:rsidR="372A3A8A">
        <w:t>also</w:t>
      </w:r>
      <w:r w:rsidR="67BB675B">
        <w:t xml:space="preserve"> attends to present the CP post intake allocations.</w:t>
      </w:r>
    </w:p>
    <w:p w14:paraId="7264F728" w14:textId="21886F91" w:rsidR="0024002C" w:rsidRPr="0024002C" w:rsidRDefault="0024002C" w:rsidP="009E02BF">
      <w:pPr>
        <w:pStyle w:val="FSVbullet1"/>
      </w:pPr>
      <w:r>
        <w:t>TOD Administration will email individual agencies the relevant SharePoint hyperlinks to allocated cases</w:t>
      </w:r>
      <w:r w:rsidR="00A47886">
        <w:t xml:space="preserve"> by COB Wednesday</w:t>
      </w:r>
      <w:r>
        <w:t xml:space="preserve">. </w:t>
      </w:r>
    </w:p>
    <w:p w14:paraId="266AA3C8" w14:textId="756B33E8" w:rsidR="0024002C" w:rsidRPr="0024002C" w:rsidRDefault="0024002C" w:rsidP="00E52B5E">
      <w:pPr>
        <w:pStyle w:val="Heading4"/>
        <w:rPr>
          <w:lang w:eastAsia="en-AU"/>
        </w:rPr>
      </w:pPr>
      <w:r w:rsidRPr="3F54B3F5">
        <w:rPr>
          <w:lang w:eastAsia="en-AU"/>
        </w:rPr>
        <w:t xml:space="preserve">Acceptance of TOD </w:t>
      </w:r>
      <w:r w:rsidR="00CB16D0" w:rsidRPr="3F54B3F5">
        <w:rPr>
          <w:lang w:eastAsia="en-AU"/>
        </w:rPr>
        <w:t>IFS</w:t>
      </w:r>
      <w:r w:rsidRPr="3F54B3F5">
        <w:rPr>
          <w:lang w:eastAsia="en-AU"/>
        </w:rPr>
        <w:t xml:space="preserve"> Allocation</w:t>
      </w:r>
    </w:p>
    <w:p w14:paraId="6419F902" w14:textId="14F95EF1" w:rsidR="0024002C" w:rsidRPr="0024002C" w:rsidRDefault="0024002C" w:rsidP="00A47886">
      <w:pPr>
        <w:pStyle w:val="FSVbody"/>
      </w:pPr>
      <w:r>
        <w:t xml:space="preserve">Upon receiving an email from TOD Administration re allocated cases, </w:t>
      </w:r>
      <w:r w:rsidR="00CB16D0">
        <w:t>IFS</w:t>
      </w:r>
      <w:r>
        <w:t xml:space="preserve"> will:</w:t>
      </w:r>
    </w:p>
    <w:p w14:paraId="5372BB42" w14:textId="6FF5C860" w:rsidR="0024002C" w:rsidRPr="0024002C" w:rsidRDefault="0024002C" w:rsidP="009E02BF">
      <w:pPr>
        <w:pStyle w:val="FSVbullet1"/>
      </w:pPr>
      <w:r>
        <w:t xml:space="preserve">Access the allocated client information via their agency’s SharePoint folder </w:t>
      </w:r>
      <w:r w:rsidR="0093423A">
        <w:t xml:space="preserve">found at </w:t>
      </w:r>
      <w:hyperlink r:id="rId26" w:history="1">
        <w:r w:rsidRPr="3F54B3F5">
          <w:rPr>
            <w:color w:val="0000FF"/>
            <w:u w:val="single"/>
          </w:rPr>
          <w:t>Agency Allocations</w:t>
        </w:r>
      </w:hyperlink>
      <w:r>
        <w:t xml:space="preserve"> </w:t>
      </w:r>
    </w:p>
    <w:p w14:paraId="7386C4A4" w14:textId="7C2DF19D" w:rsidR="0024002C" w:rsidRPr="0024002C" w:rsidRDefault="0024002C" w:rsidP="009E02BF">
      <w:pPr>
        <w:pStyle w:val="FSVbullet1"/>
      </w:pPr>
      <w:r w:rsidRPr="0024002C">
        <w:rPr>
          <w:color w:val="000000"/>
        </w:rPr>
        <w:t xml:space="preserve">Email </w:t>
      </w:r>
      <w:hyperlink r:id="rId27" w:history="1">
        <w:r w:rsidRPr="0024002C">
          <w:rPr>
            <w:color w:val="0000FF"/>
            <w:u w:val="single"/>
          </w:rPr>
          <w:t>bpa.referrals@orangedoor.vic.gov.au</w:t>
        </w:r>
      </w:hyperlink>
      <w:r w:rsidRPr="0024002C">
        <w:rPr>
          <w:color w:val="0000FF"/>
          <w:u w:val="single"/>
        </w:rPr>
        <w:t xml:space="preserve"> </w:t>
      </w:r>
      <w:r w:rsidRPr="0024002C">
        <w:rPr>
          <w:color w:val="000000"/>
        </w:rPr>
        <w:t xml:space="preserve">with allocation acceptance, or otherwise </w:t>
      </w:r>
      <w:r w:rsidR="005E7A58">
        <w:rPr>
          <w:color w:val="000000"/>
        </w:rPr>
        <w:t xml:space="preserve">within </w:t>
      </w:r>
      <w:r w:rsidR="00C8240E">
        <w:rPr>
          <w:color w:val="000000"/>
        </w:rPr>
        <w:t>48 hours of receipt of allocation</w:t>
      </w:r>
    </w:p>
    <w:p w14:paraId="1432B67A" w14:textId="2EF7F654" w:rsidR="0024002C" w:rsidRPr="0024002C" w:rsidRDefault="0024002C" w:rsidP="009E02BF">
      <w:pPr>
        <w:pStyle w:val="FSVbullet1"/>
      </w:pPr>
      <w:r>
        <w:t xml:space="preserve">Inform the referring practitioner from TOD in Bayside Peninsula of the receipt of the allocation and, where known, the </w:t>
      </w:r>
      <w:r w:rsidR="00A47886">
        <w:t>IFS</w:t>
      </w:r>
      <w:r>
        <w:t xml:space="preserve"> practitioner's name or details of the existing care team</w:t>
      </w:r>
    </w:p>
    <w:p w14:paraId="788F1333" w14:textId="15027891" w:rsidR="0024002C" w:rsidRPr="0024002C" w:rsidRDefault="0024002C" w:rsidP="009E02BF">
      <w:pPr>
        <w:pStyle w:val="FSVbullet1"/>
      </w:pPr>
      <w:r>
        <w:t xml:space="preserve">When intervention with the family concludes, </w:t>
      </w:r>
      <w:r w:rsidR="00A47886">
        <w:t>IFS</w:t>
      </w:r>
      <w:r>
        <w:t xml:space="preserve"> will email the referring practitioner from TOD in Bayside Peninsula the outcome, e.g., family did not engage, </w:t>
      </w:r>
      <w:r w:rsidR="00A47886">
        <w:t xml:space="preserve">parent </w:t>
      </w:r>
      <w:r>
        <w:t>completed x, y, z etc. This will be recorded on the CRM.</w:t>
      </w:r>
    </w:p>
    <w:p w14:paraId="23E0842A" w14:textId="6235F500" w:rsidR="0024002C" w:rsidRPr="0024002C" w:rsidRDefault="0024002C" w:rsidP="00A47886">
      <w:pPr>
        <w:pStyle w:val="FSVbody"/>
      </w:pPr>
      <w:r>
        <w:t xml:space="preserve">Urgent </w:t>
      </w:r>
      <w:r w:rsidR="00A47886">
        <w:t>IFS</w:t>
      </w:r>
      <w:r>
        <w:t xml:space="preserve"> allocations may be progressed out of session, by agreement with the recipient agency.</w:t>
      </w:r>
      <w:r>
        <w:br/>
      </w:r>
    </w:p>
    <w:p w14:paraId="068FF171" w14:textId="77777777" w:rsidR="00351B88" w:rsidRPr="00351B88" w:rsidRDefault="00351B88" w:rsidP="00E52B5E">
      <w:pPr>
        <w:pStyle w:val="Heading4"/>
      </w:pPr>
      <w:r w:rsidRPr="00351B88">
        <w:t>Weekly Integrated Allocations Meeting</w:t>
      </w:r>
    </w:p>
    <w:p w14:paraId="5B2E2ACE" w14:textId="730670B2" w:rsidR="00351B88" w:rsidRDefault="009E55A1" w:rsidP="009A55FD">
      <w:pPr>
        <w:pStyle w:val="FSVbody"/>
      </w:pPr>
      <w:r>
        <w:t>T</w:t>
      </w:r>
      <w:r w:rsidR="00351B88">
        <w:t>he weekly Integrated Allocations Meeting brings together TOD, Community-Based Child Protection</w:t>
      </w:r>
      <w:r w:rsidR="0024002C">
        <w:t>, the IFS Partnership Facilitator</w:t>
      </w:r>
      <w:r w:rsidR="00351B88">
        <w:t xml:space="preserve"> and core family violence agencies to support a coordinated, multi-disciplinary service system response for clients and families with complex needs. Meetings, which are held on Wednesday</w:t>
      </w:r>
      <w:r w:rsidR="00D030BB">
        <w:t>s</w:t>
      </w:r>
      <w:r w:rsidR="00351B88">
        <w:t xml:space="preserve"> </w:t>
      </w:r>
      <w:r w:rsidR="00D030BB">
        <w:t>at 1:30pm</w:t>
      </w:r>
      <w:r w:rsidR="00351B88">
        <w:t xml:space="preserve">, provide an opportunity for information sharing by agencies about prior client service engagement across the system and identify known risk and need for each family member. Case presentations and discussion informs collective decision-making about appropriate service allocation. </w:t>
      </w:r>
    </w:p>
    <w:p w14:paraId="2A659B9A" w14:textId="77777777" w:rsidR="002028EA" w:rsidRDefault="002028EA" w:rsidP="009A55FD">
      <w:pPr>
        <w:pStyle w:val="FSVbody"/>
      </w:pPr>
    </w:p>
    <w:p w14:paraId="20DFF0EF" w14:textId="5499C69F" w:rsidR="000550B4" w:rsidRDefault="000550B4" w:rsidP="000550B4">
      <w:pPr>
        <w:pStyle w:val="Heading4"/>
      </w:pPr>
      <w:r>
        <w:t>TOD Allocations to VACCA IFS</w:t>
      </w:r>
    </w:p>
    <w:p w14:paraId="3C2A44D5" w14:textId="56808A21" w:rsidR="00F96DDA" w:rsidRPr="0095660B" w:rsidRDefault="002833ED" w:rsidP="00F96DDA">
      <w:pPr>
        <w:pStyle w:val="FSVbody"/>
      </w:pPr>
      <w:r w:rsidRPr="0095660B">
        <w:t xml:space="preserve">In </w:t>
      </w:r>
      <w:r w:rsidR="0095660B" w:rsidRPr="0095660B">
        <w:t>c</w:t>
      </w:r>
      <w:r w:rsidRPr="0095660B">
        <w:t xml:space="preserve">ontrast to the mainstream TOD allocations process, </w:t>
      </w:r>
      <w:r w:rsidR="000550B4" w:rsidRPr="0095660B">
        <w:t xml:space="preserve">TOD </w:t>
      </w:r>
      <w:r w:rsidR="009A55FD" w:rsidRPr="0095660B">
        <w:t>allocations</w:t>
      </w:r>
      <w:r w:rsidR="000550B4" w:rsidRPr="0095660B">
        <w:t xml:space="preserve"> </w:t>
      </w:r>
      <w:r w:rsidRPr="0095660B">
        <w:t xml:space="preserve">to VACCA </w:t>
      </w:r>
      <w:r w:rsidR="000550B4" w:rsidRPr="0095660B">
        <w:t xml:space="preserve">must be emailed </w:t>
      </w:r>
      <w:r w:rsidR="00F96DDA">
        <w:t xml:space="preserve">directly </w:t>
      </w:r>
      <w:r w:rsidR="000550B4" w:rsidRPr="0095660B">
        <w:t xml:space="preserve">to the </w:t>
      </w:r>
      <w:hyperlink r:id="rId28" w:history="1">
        <w:r w:rsidR="000550B4" w:rsidRPr="0095660B">
          <w:rPr>
            <w:rStyle w:val="Hyperlink"/>
            <w:color w:val="auto"/>
            <w:u w:val="none"/>
          </w:rPr>
          <w:t>southernallocations@vacca.org</w:t>
        </w:r>
      </w:hyperlink>
      <w:r w:rsidR="000550B4" w:rsidRPr="0095660B">
        <w:t xml:space="preserve"> by Wednesdays at 4:00 PM.</w:t>
      </w:r>
      <w:r w:rsidR="000550B4" w:rsidRPr="0095660B">
        <w:rPr>
          <w:rFonts w:ascii="Cambria" w:hAnsi="Cambria" w:cs="Cambria"/>
        </w:rPr>
        <w:t> </w:t>
      </w:r>
      <w:r w:rsidR="00454B1E" w:rsidRPr="0095660B">
        <w:t xml:space="preserve"> </w:t>
      </w:r>
      <w:r w:rsidR="00F96DDA" w:rsidRPr="0095660B">
        <w:t xml:space="preserve">VACCA </w:t>
      </w:r>
      <w:r w:rsidR="00F96DDA">
        <w:t>a</w:t>
      </w:r>
      <w:r w:rsidR="00F96DDA" w:rsidRPr="0095660B">
        <w:t xml:space="preserve">llocations meetings occur weekly on Thursdays at 10:30 AM. </w:t>
      </w:r>
    </w:p>
    <w:p w14:paraId="4A2AB3C6" w14:textId="3E5C06E1" w:rsidR="000550B4" w:rsidRPr="00675794" w:rsidRDefault="00454B1E" w:rsidP="00675794">
      <w:pPr>
        <w:pStyle w:val="FSVbody"/>
      </w:pPr>
      <w:r w:rsidRPr="0095660B">
        <w:t>All VACCA allocations</w:t>
      </w:r>
      <w:r w:rsidR="004B647C" w:rsidRPr="0095660B">
        <w:t xml:space="preserve"> from </w:t>
      </w:r>
      <w:r w:rsidR="00E81F0A" w:rsidRPr="0095660B">
        <w:t>m</w:t>
      </w:r>
      <w:r w:rsidR="004B647C" w:rsidRPr="0095660B">
        <w:t xml:space="preserve">ainstream TOD Assessment and </w:t>
      </w:r>
      <w:r w:rsidR="00E81F0A" w:rsidRPr="0095660B">
        <w:t>P</w:t>
      </w:r>
      <w:r w:rsidR="004B647C" w:rsidRPr="0095660B">
        <w:t xml:space="preserve">lanning </w:t>
      </w:r>
      <w:r w:rsidR="00E81F0A" w:rsidRPr="0095660B">
        <w:t>practitioners</w:t>
      </w:r>
      <w:r w:rsidRPr="0095660B">
        <w:t xml:space="preserve"> must be preceded by a</w:t>
      </w:r>
      <w:r w:rsidR="004B647C" w:rsidRPr="0095660B">
        <w:t>n Aboriginal Consu</w:t>
      </w:r>
      <w:r w:rsidR="00B53F55" w:rsidRPr="0095660B">
        <w:t>l</w:t>
      </w:r>
      <w:r w:rsidR="004B647C" w:rsidRPr="0095660B">
        <w:t>tation</w:t>
      </w:r>
      <w:r w:rsidR="00E1625E" w:rsidRPr="0095660B">
        <w:t xml:space="preserve"> with the TOD BPA or SMA Senior Aboriginal Practice Leader</w:t>
      </w:r>
      <w:r w:rsidR="0095660B">
        <w:t>.</w:t>
      </w:r>
    </w:p>
    <w:p w14:paraId="7C6F989C" w14:textId="77777777" w:rsidR="000550B4" w:rsidRPr="00675794" w:rsidRDefault="000550B4" w:rsidP="00675794">
      <w:pPr>
        <w:pStyle w:val="FSVbody"/>
      </w:pPr>
    </w:p>
    <w:p w14:paraId="5F75D5F1" w14:textId="3239E630" w:rsidR="5DDB06A7" w:rsidRPr="00AC7DDB" w:rsidRDefault="00B62B84" w:rsidP="00F96DDA">
      <w:pPr>
        <w:pStyle w:val="Heading4"/>
        <w:rPr>
          <w:rStyle w:val="eop"/>
          <w:rFonts w:cs="Cambria"/>
          <w:i/>
          <w:iCs/>
          <w:color w:val="000000" w:themeColor="text1"/>
        </w:rPr>
      </w:pPr>
      <w:r w:rsidRPr="3F54B3F5">
        <w:rPr>
          <w:rStyle w:val="eop"/>
          <w:rFonts w:cs="Cambria"/>
          <w:i/>
          <w:iCs/>
          <w:color w:val="000000" w:themeColor="text1"/>
        </w:rPr>
        <w:t>Re-</w:t>
      </w:r>
      <w:r w:rsidR="5DDB06A7" w:rsidRPr="00B90691">
        <w:rPr>
          <w:rStyle w:val="eop"/>
          <w:rFonts w:cs="Cambria"/>
          <w:i/>
          <w:iCs/>
          <w:color w:val="000000" w:themeColor="text1"/>
        </w:rPr>
        <w:t>Referrals</w:t>
      </w:r>
      <w:r w:rsidR="311A81B1" w:rsidRPr="00B90691">
        <w:rPr>
          <w:rStyle w:val="eop"/>
          <w:rFonts w:cs="Cambria"/>
          <w:i/>
          <w:iCs/>
          <w:color w:val="000000" w:themeColor="text1"/>
        </w:rPr>
        <w:t xml:space="preserve"> </w:t>
      </w:r>
      <w:r w:rsidR="311A81B1" w:rsidRPr="00B90691">
        <w:rPr>
          <w:rStyle w:val="eop"/>
          <w:i/>
          <w:iCs/>
        </w:rPr>
        <w:t>within</w:t>
      </w:r>
      <w:r w:rsidR="311A81B1" w:rsidRPr="00B90691">
        <w:rPr>
          <w:rStyle w:val="eop"/>
          <w:rFonts w:cs="Cambria"/>
          <w:i/>
          <w:iCs/>
          <w:color w:val="000000" w:themeColor="text1"/>
        </w:rPr>
        <w:t xml:space="preserve"> </w:t>
      </w:r>
      <w:r w:rsidR="00476D91" w:rsidRPr="00B90691">
        <w:rPr>
          <w:rStyle w:val="eop"/>
          <w:rFonts w:cs="Cambria"/>
          <w:i/>
          <w:iCs/>
          <w:color w:val="000000" w:themeColor="text1"/>
        </w:rPr>
        <w:t xml:space="preserve">3 </w:t>
      </w:r>
      <w:r w:rsidR="00476D91" w:rsidRPr="00B90691">
        <w:rPr>
          <w:rStyle w:val="eop"/>
          <w:i/>
          <w:iCs/>
        </w:rPr>
        <w:t>months</w:t>
      </w:r>
      <w:r w:rsidR="00476D91" w:rsidRPr="00B90691">
        <w:rPr>
          <w:rStyle w:val="eop"/>
          <w:rFonts w:cs="Cambria"/>
          <w:i/>
          <w:iCs/>
          <w:color w:val="000000" w:themeColor="text1"/>
        </w:rPr>
        <w:t xml:space="preserve"> of</w:t>
      </w:r>
      <w:r w:rsidR="00476D91" w:rsidRPr="3F54B3F5">
        <w:rPr>
          <w:rStyle w:val="eop"/>
          <w:rFonts w:cs="Cambria"/>
          <w:i/>
          <w:iCs/>
          <w:color w:val="000000" w:themeColor="text1"/>
        </w:rPr>
        <w:t xml:space="preserve"> closing to an IFS</w:t>
      </w:r>
    </w:p>
    <w:p w14:paraId="0B7A4218" w14:textId="7B901165" w:rsidR="00A34178" w:rsidRDefault="00226732" w:rsidP="00E17540">
      <w:pPr>
        <w:pStyle w:val="FSVbody"/>
        <w:rPr>
          <w:rStyle w:val="eop"/>
          <w:rFonts w:cs="Cambria"/>
          <w:color w:val="000000" w:themeColor="text1"/>
        </w:rPr>
      </w:pPr>
      <w:r w:rsidRPr="3F54B3F5">
        <w:rPr>
          <w:rStyle w:val="eop"/>
          <w:rFonts w:cs="Cambria"/>
          <w:color w:val="000000" w:themeColor="text1"/>
        </w:rPr>
        <w:t>Where</w:t>
      </w:r>
      <w:r w:rsidR="002D229D" w:rsidRPr="3F54B3F5">
        <w:rPr>
          <w:rStyle w:val="eop"/>
          <w:rFonts w:cs="Cambria"/>
          <w:color w:val="000000" w:themeColor="text1"/>
        </w:rPr>
        <w:t xml:space="preserve"> a </w:t>
      </w:r>
      <w:r w:rsidR="00A75935">
        <w:rPr>
          <w:rStyle w:val="eop"/>
          <w:rFonts w:cs="Cambria"/>
          <w:color w:val="000000" w:themeColor="text1"/>
        </w:rPr>
        <w:t>family</w:t>
      </w:r>
      <w:r w:rsidR="00A75935" w:rsidRPr="3F54B3F5">
        <w:rPr>
          <w:rStyle w:val="eop"/>
          <w:rFonts w:cs="Cambria"/>
          <w:color w:val="000000" w:themeColor="text1"/>
        </w:rPr>
        <w:t xml:space="preserve"> </w:t>
      </w:r>
      <w:r w:rsidRPr="3F54B3F5">
        <w:rPr>
          <w:rStyle w:val="eop"/>
          <w:rFonts w:cs="Cambria"/>
          <w:color w:val="000000" w:themeColor="text1"/>
        </w:rPr>
        <w:t xml:space="preserve">that </w:t>
      </w:r>
      <w:r w:rsidR="002D229D" w:rsidRPr="3F54B3F5">
        <w:rPr>
          <w:rStyle w:val="eop"/>
          <w:rFonts w:cs="Cambria"/>
          <w:color w:val="000000" w:themeColor="text1"/>
        </w:rPr>
        <w:t xml:space="preserve">has been </w:t>
      </w:r>
      <w:r w:rsidRPr="3F54B3F5">
        <w:rPr>
          <w:rStyle w:val="eop"/>
          <w:rFonts w:cs="Cambria"/>
          <w:color w:val="000000" w:themeColor="text1"/>
        </w:rPr>
        <w:t xml:space="preserve">previously </w:t>
      </w:r>
      <w:r w:rsidR="002D229D" w:rsidRPr="3F54B3F5">
        <w:rPr>
          <w:rStyle w:val="eop"/>
          <w:rFonts w:cs="Cambria"/>
          <w:color w:val="000000" w:themeColor="text1"/>
        </w:rPr>
        <w:t xml:space="preserve">allocated and received active service from </w:t>
      </w:r>
      <w:r w:rsidRPr="3F54B3F5">
        <w:rPr>
          <w:rStyle w:val="eop"/>
          <w:rFonts w:cs="Cambria"/>
          <w:color w:val="000000" w:themeColor="text1"/>
        </w:rPr>
        <w:t xml:space="preserve">an </w:t>
      </w:r>
      <w:r w:rsidR="002D229D" w:rsidRPr="3F54B3F5">
        <w:rPr>
          <w:rStyle w:val="eop"/>
          <w:rFonts w:cs="Cambria"/>
          <w:color w:val="000000" w:themeColor="text1"/>
        </w:rPr>
        <w:t>IFS agency re-present</w:t>
      </w:r>
      <w:r w:rsidR="00184DBA" w:rsidRPr="3F54B3F5">
        <w:rPr>
          <w:rStyle w:val="eop"/>
          <w:rFonts w:cs="Cambria"/>
          <w:color w:val="000000" w:themeColor="text1"/>
        </w:rPr>
        <w:t>s</w:t>
      </w:r>
      <w:r w:rsidR="002D229D" w:rsidRPr="3F54B3F5">
        <w:rPr>
          <w:rStyle w:val="eop"/>
          <w:rFonts w:cs="Cambria"/>
          <w:color w:val="000000" w:themeColor="text1"/>
        </w:rPr>
        <w:t xml:space="preserve"> to TOD within three months of the date of </w:t>
      </w:r>
      <w:r w:rsidR="004864BE">
        <w:rPr>
          <w:rStyle w:val="eop"/>
          <w:rFonts w:cs="Cambria"/>
          <w:color w:val="000000" w:themeColor="text1"/>
        </w:rPr>
        <w:t xml:space="preserve">TOD </w:t>
      </w:r>
      <w:r w:rsidR="002D229D" w:rsidRPr="3F54B3F5">
        <w:rPr>
          <w:rStyle w:val="eop"/>
          <w:rFonts w:cs="Cambria"/>
          <w:color w:val="000000" w:themeColor="text1"/>
        </w:rPr>
        <w:t>closure</w:t>
      </w:r>
      <w:r w:rsidRPr="3F54B3F5">
        <w:rPr>
          <w:rStyle w:val="eop"/>
          <w:rFonts w:cs="Cambria"/>
          <w:color w:val="000000" w:themeColor="text1"/>
        </w:rPr>
        <w:t>,</w:t>
      </w:r>
      <w:r w:rsidR="002D229D" w:rsidRPr="3F54B3F5">
        <w:rPr>
          <w:rStyle w:val="eop"/>
          <w:rFonts w:cs="Cambria"/>
          <w:color w:val="000000" w:themeColor="text1"/>
        </w:rPr>
        <w:t xml:space="preserve"> it is agreed that the case will be </w:t>
      </w:r>
      <w:r w:rsidR="719788EB" w:rsidRPr="3F54B3F5">
        <w:rPr>
          <w:rStyle w:val="eop"/>
          <w:rFonts w:cs="Cambria"/>
          <w:color w:val="000000" w:themeColor="text1"/>
        </w:rPr>
        <w:t xml:space="preserve">redirected </w:t>
      </w:r>
      <w:r w:rsidR="000C37B1">
        <w:rPr>
          <w:rStyle w:val="eop"/>
          <w:rFonts w:cs="Cambria"/>
          <w:color w:val="000000" w:themeColor="text1"/>
        </w:rPr>
        <w:t xml:space="preserve">by SIT </w:t>
      </w:r>
      <w:r w:rsidR="002D229D" w:rsidRPr="3F54B3F5">
        <w:rPr>
          <w:rStyle w:val="eop"/>
          <w:rFonts w:cs="Cambria"/>
          <w:color w:val="000000" w:themeColor="text1"/>
        </w:rPr>
        <w:t xml:space="preserve">back to the relevant agency for </w:t>
      </w:r>
      <w:r w:rsidR="0051700A" w:rsidRPr="3F54B3F5">
        <w:rPr>
          <w:rStyle w:val="eop"/>
          <w:rFonts w:cs="Cambria"/>
          <w:color w:val="000000" w:themeColor="text1"/>
        </w:rPr>
        <w:t>triagin</w:t>
      </w:r>
      <w:r w:rsidR="00487640" w:rsidRPr="3F54B3F5">
        <w:rPr>
          <w:rStyle w:val="eop"/>
          <w:rFonts w:cs="Cambria"/>
          <w:color w:val="000000" w:themeColor="text1"/>
        </w:rPr>
        <w:t xml:space="preserve">g and </w:t>
      </w:r>
      <w:r w:rsidR="0051700A" w:rsidRPr="3F54B3F5">
        <w:rPr>
          <w:rStyle w:val="eop"/>
          <w:rFonts w:cs="Cambria"/>
          <w:color w:val="000000" w:themeColor="text1"/>
        </w:rPr>
        <w:t>assessment</w:t>
      </w:r>
      <w:r w:rsidR="719788EB" w:rsidRPr="3F54B3F5">
        <w:rPr>
          <w:rStyle w:val="eop"/>
          <w:rFonts w:cs="Cambria"/>
          <w:color w:val="000000" w:themeColor="text1"/>
        </w:rPr>
        <w:t>.</w:t>
      </w:r>
      <w:r w:rsidR="23ECB390" w:rsidRPr="3F54B3F5">
        <w:rPr>
          <w:rStyle w:val="eop"/>
          <w:rFonts w:cs="Cambria"/>
          <w:color w:val="000000" w:themeColor="text1"/>
        </w:rPr>
        <w:t xml:space="preserve"> </w:t>
      </w:r>
      <w:r w:rsidR="002B7117" w:rsidRPr="3F54B3F5">
        <w:rPr>
          <w:rStyle w:val="eop"/>
          <w:rFonts w:cs="Cambria"/>
          <w:color w:val="000000" w:themeColor="text1"/>
        </w:rPr>
        <w:t xml:space="preserve"> Ideally, t</w:t>
      </w:r>
      <w:r w:rsidR="23ECB390" w:rsidRPr="3F54B3F5">
        <w:rPr>
          <w:rStyle w:val="eop"/>
          <w:rFonts w:cs="Cambria"/>
          <w:color w:val="000000" w:themeColor="text1"/>
        </w:rPr>
        <w:t xml:space="preserve">he referral </w:t>
      </w:r>
      <w:r w:rsidR="002B7117" w:rsidRPr="3F54B3F5">
        <w:rPr>
          <w:rStyle w:val="eop"/>
          <w:rFonts w:cs="Cambria"/>
          <w:color w:val="000000" w:themeColor="text1"/>
        </w:rPr>
        <w:t>is</w:t>
      </w:r>
      <w:r w:rsidR="23ECB390" w:rsidRPr="3F54B3F5">
        <w:rPr>
          <w:rStyle w:val="eop"/>
          <w:rFonts w:cs="Cambria"/>
          <w:color w:val="000000" w:themeColor="text1"/>
        </w:rPr>
        <w:t xml:space="preserve"> redirected to </w:t>
      </w:r>
      <w:r w:rsidR="00EC6806" w:rsidRPr="3F54B3F5">
        <w:rPr>
          <w:rStyle w:val="eop"/>
          <w:rFonts w:cs="Cambria"/>
          <w:color w:val="000000" w:themeColor="text1"/>
        </w:rPr>
        <w:t>Team Leaders at the agency which</w:t>
      </w:r>
      <w:r w:rsidR="002B7117" w:rsidRPr="3F54B3F5">
        <w:rPr>
          <w:rStyle w:val="eop"/>
          <w:rFonts w:cs="Cambria"/>
          <w:color w:val="000000" w:themeColor="text1"/>
        </w:rPr>
        <w:t xml:space="preserve"> previously supported</w:t>
      </w:r>
      <w:r w:rsidR="00487640" w:rsidRPr="3F54B3F5">
        <w:rPr>
          <w:rStyle w:val="eop"/>
          <w:rFonts w:cs="Cambria"/>
          <w:color w:val="000000" w:themeColor="text1"/>
        </w:rPr>
        <w:t xml:space="preserve"> the family</w:t>
      </w:r>
      <w:r w:rsidR="00577B5E">
        <w:rPr>
          <w:rStyle w:val="eop"/>
          <w:rFonts w:cs="Cambria"/>
          <w:color w:val="000000" w:themeColor="text1"/>
        </w:rPr>
        <w:t>,</w:t>
      </w:r>
      <w:r w:rsidR="00487640" w:rsidRPr="3F54B3F5">
        <w:rPr>
          <w:rStyle w:val="eop"/>
          <w:rFonts w:cs="Cambria"/>
          <w:color w:val="000000" w:themeColor="text1"/>
        </w:rPr>
        <w:t xml:space="preserve"> given their existing knowledge and rapport. This triaging and assessment </w:t>
      </w:r>
      <w:r w:rsidR="00F64B2B">
        <w:rPr>
          <w:rStyle w:val="eop"/>
          <w:rFonts w:cs="Cambria"/>
          <w:color w:val="000000" w:themeColor="text1"/>
        </w:rPr>
        <w:t xml:space="preserve">by the IFS </w:t>
      </w:r>
      <w:r w:rsidR="00487640" w:rsidRPr="3F54B3F5">
        <w:rPr>
          <w:rStyle w:val="eop"/>
          <w:rFonts w:cs="Cambria"/>
          <w:color w:val="000000" w:themeColor="text1"/>
        </w:rPr>
        <w:t xml:space="preserve">is a Brief Intervention function. </w:t>
      </w:r>
    </w:p>
    <w:p w14:paraId="4FAED73F" w14:textId="1D322ACD" w:rsidR="00CF637A" w:rsidRDefault="00A34178" w:rsidP="00E17540">
      <w:pPr>
        <w:pStyle w:val="FSVbody"/>
        <w:rPr>
          <w:rStyle w:val="eop"/>
          <w:rFonts w:cs="Cambria"/>
          <w:color w:val="000000" w:themeColor="text1"/>
        </w:rPr>
      </w:pPr>
      <w:r>
        <w:rPr>
          <w:rStyle w:val="eop"/>
          <w:rFonts w:cs="Cambria"/>
          <w:color w:val="000000" w:themeColor="text1"/>
        </w:rPr>
        <w:t xml:space="preserve">Prior to redirecting, TOD will </w:t>
      </w:r>
      <w:r w:rsidR="00CF637A">
        <w:rPr>
          <w:rStyle w:val="eop"/>
          <w:rFonts w:cs="Cambria"/>
          <w:color w:val="000000" w:themeColor="text1"/>
        </w:rPr>
        <w:t>clarify the appropriateness of a re-referral to an IFS agency within 3 months of closure by:</w:t>
      </w:r>
    </w:p>
    <w:p w14:paraId="5C099113" w14:textId="28A0BB24" w:rsidR="00CF637A" w:rsidRDefault="00CF637A" w:rsidP="009E02BF">
      <w:pPr>
        <w:pStyle w:val="FSVbullet1"/>
        <w:rPr>
          <w:rStyle w:val="eop"/>
          <w:rFonts w:cs="Cambria"/>
          <w:color w:val="000000" w:themeColor="text1"/>
        </w:rPr>
      </w:pPr>
      <w:r>
        <w:rPr>
          <w:rStyle w:val="eop"/>
          <w:rFonts w:cs="Cambria"/>
          <w:color w:val="000000" w:themeColor="text1"/>
        </w:rPr>
        <w:t>R</w:t>
      </w:r>
      <w:r w:rsidR="00A34178">
        <w:rPr>
          <w:rStyle w:val="eop"/>
          <w:rFonts w:cs="Cambria"/>
          <w:color w:val="000000" w:themeColor="text1"/>
        </w:rPr>
        <w:t>eview</w:t>
      </w:r>
      <w:r>
        <w:rPr>
          <w:rStyle w:val="eop"/>
          <w:rFonts w:cs="Cambria"/>
          <w:color w:val="000000" w:themeColor="text1"/>
        </w:rPr>
        <w:t>ing</w:t>
      </w:r>
      <w:r w:rsidR="00A34178">
        <w:rPr>
          <w:rStyle w:val="eop"/>
          <w:rFonts w:cs="Cambria"/>
          <w:color w:val="000000" w:themeColor="text1"/>
        </w:rPr>
        <w:t xml:space="preserve"> the IFS recommendation in the previous closure document</w:t>
      </w:r>
      <w:r>
        <w:rPr>
          <w:rStyle w:val="eop"/>
          <w:rFonts w:cs="Cambria"/>
          <w:color w:val="000000" w:themeColor="text1"/>
        </w:rPr>
        <w:t>,</w:t>
      </w:r>
      <w:r w:rsidR="00A34178">
        <w:rPr>
          <w:rStyle w:val="eop"/>
          <w:rFonts w:cs="Cambria"/>
          <w:color w:val="000000" w:themeColor="text1"/>
        </w:rPr>
        <w:t xml:space="preserve"> </w:t>
      </w:r>
      <w:r w:rsidR="00A34178" w:rsidRPr="00CF637A">
        <w:rPr>
          <w:rStyle w:val="eop"/>
          <w:rFonts w:cs="Cambria"/>
          <w:color w:val="000000" w:themeColor="text1"/>
          <w:u w:val="single"/>
        </w:rPr>
        <w:t>and</w:t>
      </w:r>
      <w:r w:rsidR="00A34178">
        <w:rPr>
          <w:rStyle w:val="eop"/>
          <w:rFonts w:cs="Cambria"/>
          <w:color w:val="000000" w:themeColor="text1"/>
        </w:rPr>
        <w:t xml:space="preserve"> </w:t>
      </w:r>
    </w:p>
    <w:p w14:paraId="780AE795" w14:textId="04F12E80" w:rsidR="00226732" w:rsidRDefault="00CF637A" w:rsidP="009E02BF">
      <w:pPr>
        <w:pStyle w:val="FSVbullet1"/>
        <w:rPr>
          <w:rStyle w:val="eop"/>
          <w:rFonts w:cs="Cambria"/>
          <w:color w:val="000000" w:themeColor="text1"/>
        </w:rPr>
      </w:pPr>
      <w:r>
        <w:rPr>
          <w:rStyle w:val="eop"/>
          <w:rFonts w:cs="Cambria"/>
          <w:color w:val="000000" w:themeColor="text1"/>
        </w:rPr>
        <w:t>L</w:t>
      </w:r>
      <w:r w:rsidR="00A34178">
        <w:rPr>
          <w:rStyle w:val="eop"/>
          <w:rFonts w:cs="Cambria"/>
          <w:color w:val="000000" w:themeColor="text1"/>
        </w:rPr>
        <w:t>iais</w:t>
      </w:r>
      <w:r>
        <w:rPr>
          <w:rStyle w:val="eop"/>
          <w:rFonts w:cs="Cambria"/>
          <w:color w:val="000000" w:themeColor="text1"/>
        </w:rPr>
        <w:t>ing</w:t>
      </w:r>
      <w:r w:rsidR="00A34178">
        <w:rPr>
          <w:rStyle w:val="eop"/>
          <w:rFonts w:cs="Cambria"/>
          <w:color w:val="000000" w:themeColor="text1"/>
        </w:rPr>
        <w:t xml:space="preserve"> with the IFS Team Leader</w:t>
      </w:r>
      <w:r>
        <w:rPr>
          <w:rStyle w:val="eop"/>
          <w:rFonts w:cs="Cambria"/>
          <w:color w:val="000000" w:themeColor="text1"/>
        </w:rPr>
        <w:t xml:space="preserve"> to discuss </w:t>
      </w:r>
      <w:r w:rsidR="00C47258">
        <w:rPr>
          <w:rStyle w:val="eop"/>
          <w:rFonts w:cs="Cambria"/>
          <w:color w:val="000000" w:themeColor="text1"/>
        </w:rPr>
        <w:t xml:space="preserve">the appropriateness of </w:t>
      </w:r>
      <w:r>
        <w:rPr>
          <w:rStyle w:val="eop"/>
          <w:rFonts w:cs="Cambria"/>
          <w:color w:val="000000" w:themeColor="text1"/>
        </w:rPr>
        <w:t>re-referral.</w:t>
      </w:r>
    </w:p>
    <w:p w14:paraId="0A4C18E4" w14:textId="2D395307" w:rsidR="006F0F37" w:rsidRDefault="006F0F37" w:rsidP="009E02BF">
      <w:pPr>
        <w:pStyle w:val="FSVbullet1"/>
        <w:rPr>
          <w:rStyle w:val="eop"/>
          <w:rFonts w:cs="Cambria"/>
          <w:color w:val="000000" w:themeColor="text1"/>
        </w:rPr>
      </w:pPr>
      <w:r>
        <w:rPr>
          <w:rStyle w:val="eop"/>
          <w:rFonts w:cs="Cambria"/>
          <w:color w:val="000000" w:themeColor="text1"/>
        </w:rPr>
        <w:t>Please refer to section 7.1 Police referrals</w:t>
      </w:r>
      <w:r w:rsidR="005A7A51">
        <w:rPr>
          <w:rStyle w:val="eop"/>
          <w:rFonts w:cs="Cambria"/>
          <w:color w:val="000000" w:themeColor="text1"/>
        </w:rPr>
        <w:t xml:space="preserve"> which outlines how to manage </w:t>
      </w:r>
      <w:r w:rsidR="00B90691">
        <w:rPr>
          <w:rStyle w:val="eop"/>
          <w:rFonts w:cs="Cambria"/>
          <w:color w:val="000000" w:themeColor="text1"/>
        </w:rPr>
        <w:t>new</w:t>
      </w:r>
      <w:r w:rsidR="005A7A51">
        <w:rPr>
          <w:rStyle w:val="eop"/>
          <w:rFonts w:cs="Cambria"/>
          <w:color w:val="000000" w:themeColor="text1"/>
        </w:rPr>
        <w:t xml:space="preserve"> L17 referrals within </w:t>
      </w:r>
      <w:r w:rsidR="0051590A">
        <w:rPr>
          <w:rStyle w:val="eop"/>
          <w:rFonts w:cs="Cambria"/>
          <w:color w:val="000000" w:themeColor="text1"/>
        </w:rPr>
        <w:t>a 3 month period.</w:t>
      </w:r>
    </w:p>
    <w:p w14:paraId="769A5094" w14:textId="13D124E9" w:rsidR="002F7EE1" w:rsidRDefault="002F7EE1" w:rsidP="002F7EE1">
      <w:pPr>
        <w:pStyle w:val="FSVbody"/>
        <w:rPr>
          <w:rStyle w:val="eop"/>
          <w:rFonts w:cs="Cambria"/>
          <w:color w:val="000000" w:themeColor="text1"/>
        </w:rPr>
      </w:pPr>
      <w:r w:rsidRPr="3F54B3F5">
        <w:rPr>
          <w:rStyle w:val="eop"/>
          <w:rFonts w:cs="Cambria"/>
          <w:color w:val="000000" w:themeColor="text1"/>
        </w:rPr>
        <w:t>Following assessment</w:t>
      </w:r>
      <w:r w:rsidR="0013266B">
        <w:rPr>
          <w:rStyle w:val="eop"/>
          <w:rFonts w:cs="Cambria"/>
          <w:color w:val="000000" w:themeColor="text1"/>
        </w:rPr>
        <w:t xml:space="preserve"> through the brief intervention function</w:t>
      </w:r>
      <w:r w:rsidR="006160F4">
        <w:rPr>
          <w:rStyle w:val="eop"/>
          <w:rFonts w:cs="Cambria"/>
          <w:color w:val="000000" w:themeColor="text1"/>
        </w:rPr>
        <w:t>,</w:t>
      </w:r>
      <w:r w:rsidRPr="3F54B3F5">
        <w:rPr>
          <w:rStyle w:val="eop"/>
          <w:rFonts w:cs="Cambria"/>
          <w:color w:val="000000" w:themeColor="text1"/>
        </w:rPr>
        <w:t xml:space="preserve"> </w:t>
      </w:r>
      <w:r>
        <w:rPr>
          <w:rStyle w:val="eop"/>
          <w:rFonts w:cs="Cambria"/>
          <w:color w:val="000000" w:themeColor="text1"/>
        </w:rPr>
        <w:t>IFS may</w:t>
      </w:r>
      <w:r w:rsidR="00B71D02">
        <w:rPr>
          <w:rStyle w:val="eop"/>
          <w:rFonts w:cs="Cambria"/>
          <w:color w:val="000000" w:themeColor="text1"/>
        </w:rPr>
        <w:t xml:space="preserve"> determine that</w:t>
      </w:r>
      <w:r>
        <w:rPr>
          <w:rStyle w:val="eop"/>
          <w:rFonts w:cs="Cambria"/>
          <w:color w:val="000000" w:themeColor="text1"/>
        </w:rPr>
        <w:t>:</w:t>
      </w:r>
    </w:p>
    <w:p w14:paraId="21FE95F7" w14:textId="77777777" w:rsidR="003D18B3" w:rsidRDefault="0013266B" w:rsidP="002F7EE1">
      <w:pPr>
        <w:pStyle w:val="FSVbullet1"/>
        <w:rPr>
          <w:rStyle w:val="eop"/>
          <w:rFonts w:cs="Cambria"/>
          <w:color w:val="000000" w:themeColor="text1"/>
        </w:rPr>
      </w:pPr>
      <w:r>
        <w:rPr>
          <w:rStyle w:val="eop"/>
          <w:rFonts w:cs="Cambria"/>
          <w:i/>
          <w:iCs/>
          <w:color w:val="000000" w:themeColor="text1"/>
        </w:rPr>
        <w:t>The</w:t>
      </w:r>
      <w:r w:rsidR="00B71D02">
        <w:rPr>
          <w:rStyle w:val="eop"/>
          <w:rFonts w:cs="Cambria"/>
          <w:i/>
          <w:iCs/>
          <w:color w:val="000000" w:themeColor="text1"/>
        </w:rPr>
        <w:t xml:space="preserve"> brief intervention is sufficient and </w:t>
      </w:r>
      <w:r>
        <w:rPr>
          <w:rStyle w:val="eop"/>
          <w:rFonts w:cs="Cambria"/>
          <w:i/>
          <w:iCs/>
          <w:color w:val="000000" w:themeColor="text1"/>
        </w:rPr>
        <w:t xml:space="preserve">subsequently </w:t>
      </w:r>
      <w:r w:rsidR="00B71D02">
        <w:rPr>
          <w:rStyle w:val="eop"/>
          <w:rFonts w:cs="Cambria"/>
          <w:i/>
          <w:iCs/>
          <w:color w:val="000000" w:themeColor="text1"/>
        </w:rPr>
        <w:t>c</w:t>
      </w:r>
      <w:r w:rsidR="002F7EE1" w:rsidRPr="00E207A5">
        <w:rPr>
          <w:rStyle w:val="eop"/>
          <w:rFonts w:cs="Cambria"/>
          <w:i/>
          <w:iCs/>
          <w:color w:val="000000" w:themeColor="text1"/>
        </w:rPr>
        <w:t>lose</w:t>
      </w:r>
      <w:r w:rsidR="003D18B3">
        <w:rPr>
          <w:rStyle w:val="eop"/>
          <w:rFonts w:cs="Cambria"/>
          <w:i/>
          <w:iCs/>
          <w:color w:val="000000" w:themeColor="text1"/>
        </w:rPr>
        <w:t>s</w:t>
      </w:r>
      <w:r w:rsidR="002F7EE1" w:rsidRPr="00E207A5">
        <w:rPr>
          <w:rStyle w:val="eop"/>
          <w:rFonts w:cs="Cambria"/>
          <w:i/>
          <w:iCs/>
          <w:color w:val="000000" w:themeColor="text1"/>
        </w:rPr>
        <w:t xml:space="preserve"> the case</w:t>
      </w:r>
      <w:r w:rsidR="002F7EE1">
        <w:rPr>
          <w:rStyle w:val="eop"/>
          <w:rFonts w:cs="Cambria"/>
          <w:color w:val="000000" w:themeColor="text1"/>
        </w:rPr>
        <w:t xml:space="preserve"> </w:t>
      </w:r>
    </w:p>
    <w:p w14:paraId="19123F52" w14:textId="11436F58" w:rsidR="002F7EE1" w:rsidRDefault="002F7EE1" w:rsidP="003D18B3">
      <w:pPr>
        <w:pStyle w:val="FSVbullet1"/>
        <w:numPr>
          <w:ilvl w:val="0"/>
          <w:numId w:val="43"/>
        </w:numPr>
        <w:rPr>
          <w:rStyle w:val="eop"/>
          <w:rFonts w:cs="Cambria"/>
          <w:color w:val="000000" w:themeColor="text1"/>
        </w:rPr>
      </w:pPr>
      <w:r w:rsidRPr="3F54B3F5">
        <w:rPr>
          <w:rStyle w:val="eop"/>
          <w:rFonts w:cs="Cambria"/>
          <w:color w:val="000000" w:themeColor="text1"/>
        </w:rPr>
        <w:t xml:space="preserve">IFS will email a closing summary to </w:t>
      </w:r>
      <w:hyperlink r:id="rId29">
        <w:r w:rsidRPr="3F54B3F5">
          <w:rPr>
            <w:rStyle w:val="Hyperlink"/>
            <w:rFonts w:cs="Cambria"/>
          </w:rPr>
          <w:t>BPA.referrals@orangedoor.vic.gov.au</w:t>
        </w:r>
      </w:hyperlink>
      <w:r>
        <w:t xml:space="preserve"> </w:t>
      </w:r>
      <w:r w:rsidRPr="3F54B3F5">
        <w:rPr>
          <w:rStyle w:val="eop"/>
          <w:rFonts w:cs="Cambria"/>
          <w:color w:val="000000" w:themeColor="text1"/>
        </w:rPr>
        <w:t xml:space="preserve">advising of the outcome.  </w:t>
      </w:r>
    </w:p>
    <w:p w14:paraId="1061607A" w14:textId="77777777" w:rsidR="008A6943" w:rsidRPr="005A6F87" w:rsidRDefault="00B71D02" w:rsidP="00820D04">
      <w:pPr>
        <w:pStyle w:val="FSVbullet1"/>
        <w:rPr>
          <w:rStyle w:val="eop"/>
          <w:rFonts w:cs="Cambria"/>
          <w:color w:val="000000" w:themeColor="text1"/>
        </w:rPr>
      </w:pPr>
      <w:r>
        <w:rPr>
          <w:rStyle w:val="eop"/>
          <w:rFonts w:cs="Cambria"/>
          <w:i/>
          <w:iCs/>
          <w:color w:val="000000" w:themeColor="text1"/>
        </w:rPr>
        <w:t>A further</w:t>
      </w:r>
      <w:r w:rsidR="002F7EE1" w:rsidRPr="00E207A5">
        <w:rPr>
          <w:rStyle w:val="eop"/>
          <w:rFonts w:cs="Cambria"/>
          <w:i/>
          <w:iCs/>
          <w:color w:val="000000" w:themeColor="text1"/>
        </w:rPr>
        <w:t xml:space="preserve"> IFS period of service</w:t>
      </w:r>
      <w:r>
        <w:rPr>
          <w:rStyle w:val="eop"/>
          <w:rFonts w:cs="Cambria"/>
          <w:i/>
          <w:iCs/>
          <w:color w:val="000000" w:themeColor="text1"/>
        </w:rPr>
        <w:t xml:space="preserve"> of 40 or 110 hours is required</w:t>
      </w:r>
    </w:p>
    <w:p w14:paraId="78BFCB7D" w14:textId="77777777" w:rsidR="008A6943" w:rsidRDefault="002F7EE1" w:rsidP="008A6943">
      <w:pPr>
        <w:pStyle w:val="FSVbullet1"/>
        <w:numPr>
          <w:ilvl w:val="0"/>
          <w:numId w:val="42"/>
        </w:numPr>
        <w:rPr>
          <w:rStyle w:val="eop"/>
          <w:rFonts w:cs="Cambria"/>
          <w:color w:val="000000" w:themeColor="text1"/>
        </w:rPr>
      </w:pPr>
      <w:r w:rsidRPr="002919C1">
        <w:rPr>
          <w:rStyle w:val="eop"/>
          <w:rFonts w:cs="Cambria"/>
          <w:color w:val="000000" w:themeColor="text1"/>
        </w:rPr>
        <w:t xml:space="preserve">IFS will email </w:t>
      </w:r>
      <w:hyperlink r:id="rId30">
        <w:r w:rsidRPr="002919C1">
          <w:rPr>
            <w:rStyle w:val="Hyperlink"/>
            <w:rFonts w:cs="Cambria"/>
          </w:rPr>
          <w:t>BPA.referrals@orangedoor.vic.gov.au</w:t>
        </w:r>
      </w:hyperlink>
      <w:r w:rsidRPr="002919C1">
        <w:rPr>
          <w:rStyle w:val="eop"/>
          <w:rFonts w:cs="Cambria"/>
          <w:color w:val="000000" w:themeColor="text1"/>
        </w:rPr>
        <w:t xml:space="preserve"> advising that the case is progressing to IFS</w:t>
      </w:r>
      <w:r w:rsidR="007B3B9F">
        <w:rPr>
          <w:rStyle w:val="eop"/>
          <w:rFonts w:cs="Cambria"/>
          <w:color w:val="000000" w:themeColor="text1"/>
        </w:rPr>
        <w:t xml:space="preserve"> and </w:t>
      </w:r>
      <w:r w:rsidR="00CB3DED">
        <w:rPr>
          <w:rStyle w:val="eop"/>
          <w:rFonts w:cs="Cambria"/>
          <w:color w:val="000000" w:themeColor="text1"/>
        </w:rPr>
        <w:t xml:space="preserve">should be counted towards the agency’s allocation target. </w:t>
      </w:r>
    </w:p>
    <w:p w14:paraId="24CE8DDD" w14:textId="77777777" w:rsidR="008A6943" w:rsidRPr="006A09C6" w:rsidRDefault="00CB3DED" w:rsidP="008A6943">
      <w:pPr>
        <w:pStyle w:val="FSVbullet1"/>
        <w:numPr>
          <w:ilvl w:val="0"/>
          <w:numId w:val="42"/>
        </w:numPr>
        <w:rPr>
          <w:rStyle w:val="eop"/>
          <w:rFonts w:cs="Cambria"/>
          <w:i/>
          <w:iCs/>
          <w:color w:val="000000" w:themeColor="text1"/>
        </w:rPr>
      </w:pPr>
      <w:r w:rsidRPr="006A09C6">
        <w:rPr>
          <w:rStyle w:val="eop"/>
          <w:rFonts w:cs="Cambria"/>
          <w:i/>
          <w:iCs/>
          <w:color w:val="000000" w:themeColor="text1"/>
        </w:rPr>
        <w:t xml:space="preserve">Agencies </w:t>
      </w:r>
      <w:r w:rsidRPr="006A09C6">
        <w:rPr>
          <w:rStyle w:val="eop"/>
          <w:rFonts w:cs="Cambria"/>
          <w:i/>
          <w:iCs/>
          <w:color w:val="000000" w:themeColor="text1"/>
          <w:u w:val="single"/>
        </w:rPr>
        <w:t>no longer</w:t>
      </w:r>
      <w:r w:rsidRPr="006A09C6">
        <w:rPr>
          <w:rStyle w:val="eop"/>
          <w:rFonts w:cs="Cambria"/>
          <w:i/>
          <w:iCs/>
          <w:color w:val="000000" w:themeColor="text1"/>
        </w:rPr>
        <w:t xml:space="preserve"> need to provide a Transition form to TOD</w:t>
      </w:r>
      <w:r w:rsidR="002F7EE1" w:rsidRPr="006A09C6">
        <w:rPr>
          <w:rStyle w:val="eop"/>
          <w:rFonts w:cs="Cambria"/>
          <w:i/>
          <w:iCs/>
          <w:color w:val="000000" w:themeColor="text1"/>
        </w:rPr>
        <w:t xml:space="preserve">. </w:t>
      </w:r>
    </w:p>
    <w:p w14:paraId="244E4CE3" w14:textId="3BB18881" w:rsidR="00601B26" w:rsidRPr="002919C1" w:rsidRDefault="002919C1" w:rsidP="005A6F87">
      <w:pPr>
        <w:pStyle w:val="FSVbullet1"/>
        <w:numPr>
          <w:ilvl w:val="0"/>
          <w:numId w:val="42"/>
        </w:numPr>
        <w:rPr>
          <w:rStyle w:val="eop"/>
          <w:rFonts w:cs="Cambria"/>
          <w:color w:val="000000" w:themeColor="text1"/>
        </w:rPr>
      </w:pPr>
      <w:r>
        <w:rPr>
          <w:rStyle w:val="eop"/>
          <w:rFonts w:cs="Cambria"/>
          <w:color w:val="000000" w:themeColor="text1"/>
        </w:rPr>
        <w:t xml:space="preserve">On completion of the period of service, </w:t>
      </w:r>
      <w:r w:rsidR="00661249" w:rsidRPr="002919C1">
        <w:rPr>
          <w:rStyle w:val="eop"/>
          <w:rFonts w:cs="Cambria"/>
          <w:color w:val="000000" w:themeColor="text1"/>
        </w:rPr>
        <w:t>IFS will share a case closure report with TOD.</w:t>
      </w:r>
    </w:p>
    <w:p w14:paraId="257FF9D7" w14:textId="77777777" w:rsidR="00661249" w:rsidRDefault="00661249" w:rsidP="00601B26">
      <w:pPr>
        <w:pStyle w:val="FSVbullet1"/>
        <w:numPr>
          <w:ilvl w:val="0"/>
          <w:numId w:val="0"/>
        </w:numPr>
        <w:rPr>
          <w:rStyle w:val="eop"/>
          <w:rFonts w:cs="Cambria"/>
          <w:color w:val="000000" w:themeColor="text1"/>
        </w:rPr>
      </w:pPr>
    </w:p>
    <w:p w14:paraId="6E0CCF3F" w14:textId="0C7CF721" w:rsidR="00661249" w:rsidRDefault="00601B26" w:rsidP="00601B26">
      <w:pPr>
        <w:pStyle w:val="FSVbullet1"/>
        <w:numPr>
          <w:ilvl w:val="0"/>
          <w:numId w:val="0"/>
        </w:numPr>
        <w:rPr>
          <w:rStyle w:val="eop"/>
          <w:rFonts w:cs="Cambria"/>
          <w:color w:val="000000" w:themeColor="text1"/>
        </w:rPr>
      </w:pPr>
      <w:r>
        <w:rPr>
          <w:rStyle w:val="eop"/>
          <w:rFonts w:cs="Cambria"/>
          <w:color w:val="000000" w:themeColor="text1"/>
        </w:rPr>
        <w:t>When a</w:t>
      </w:r>
      <w:r w:rsidR="00661249">
        <w:rPr>
          <w:rStyle w:val="eop"/>
          <w:rFonts w:cs="Cambria"/>
          <w:color w:val="000000" w:themeColor="text1"/>
        </w:rPr>
        <w:t xml:space="preserve"> </w:t>
      </w:r>
      <w:r w:rsidR="00827339">
        <w:rPr>
          <w:rStyle w:val="eop"/>
          <w:rFonts w:cs="Cambria"/>
          <w:color w:val="000000" w:themeColor="text1"/>
        </w:rPr>
        <w:t xml:space="preserve">further 40 or 110 hour </w:t>
      </w:r>
      <w:r w:rsidR="00661249">
        <w:rPr>
          <w:rStyle w:val="eop"/>
          <w:rFonts w:cs="Cambria"/>
          <w:color w:val="000000" w:themeColor="text1"/>
        </w:rPr>
        <w:t>period of service is flagged</w:t>
      </w:r>
      <w:r w:rsidR="00827339">
        <w:rPr>
          <w:rStyle w:val="eop"/>
          <w:rFonts w:cs="Cambria"/>
          <w:color w:val="000000" w:themeColor="text1"/>
        </w:rPr>
        <w:t xml:space="preserve"> by</w:t>
      </w:r>
      <w:r w:rsidR="00661249">
        <w:rPr>
          <w:rStyle w:val="eop"/>
          <w:rFonts w:cs="Cambria"/>
          <w:color w:val="000000" w:themeColor="text1"/>
        </w:rPr>
        <w:t xml:space="preserve"> </w:t>
      </w:r>
      <w:r w:rsidR="00827339">
        <w:rPr>
          <w:rStyle w:val="eop"/>
          <w:rFonts w:cs="Cambria"/>
          <w:color w:val="000000" w:themeColor="text1"/>
        </w:rPr>
        <w:t xml:space="preserve">IFS </w:t>
      </w:r>
      <w:r w:rsidR="00661249">
        <w:rPr>
          <w:rStyle w:val="eop"/>
          <w:rFonts w:cs="Cambria"/>
          <w:color w:val="000000" w:themeColor="text1"/>
        </w:rPr>
        <w:t xml:space="preserve">with TOD, </w:t>
      </w:r>
      <w:r w:rsidR="006A09C6">
        <w:rPr>
          <w:rStyle w:val="eop"/>
          <w:rFonts w:cs="Cambria"/>
          <w:color w:val="000000" w:themeColor="text1"/>
        </w:rPr>
        <w:t xml:space="preserve">the </w:t>
      </w:r>
      <w:r w:rsidR="00827339">
        <w:rPr>
          <w:rStyle w:val="eop"/>
          <w:rFonts w:cs="Cambria"/>
          <w:color w:val="000000" w:themeColor="text1"/>
        </w:rPr>
        <w:t xml:space="preserve">TOD </w:t>
      </w:r>
      <w:r w:rsidR="006A09C6">
        <w:rPr>
          <w:rStyle w:val="eop"/>
          <w:rFonts w:cs="Cambria"/>
          <w:color w:val="000000" w:themeColor="text1"/>
        </w:rPr>
        <w:t xml:space="preserve">Business Support Team </w:t>
      </w:r>
      <w:r w:rsidR="00827339">
        <w:rPr>
          <w:rStyle w:val="eop"/>
          <w:rFonts w:cs="Cambria"/>
          <w:color w:val="000000" w:themeColor="text1"/>
        </w:rPr>
        <w:t>(</w:t>
      </w:r>
      <w:r w:rsidR="005A6F87">
        <w:rPr>
          <w:rStyle w:val="eop"/>
          <w:rFonts w:cs="Cambria"/>
          <w:color w:val="000000" w:themeColor="text1"/>
        </w:rPr>
        <w:t>BST</w:t>
      </w:r>
      <w:r w:rsidR="00827339">
        <w:rPr>
          <w:rStyle w:val="eop"/>
          <w:rFonts w:cs="Cambria"/>
          <w:color w:val="000000" w:themeColor="text1"/>
        </w:rPr>
        <w:t>)</w:t>
      </w:r>
      <w:r w:rsidR="002F7EE1" w:rsidRPr="3F54B3F5">
        <w:rPr>
          <w:rStyle w:val="eop"/>
          <w:rFonts w:cs="Cambria"/>
          <w:color w:val="000000" w:themeColor="text1"/>
        </w:rPr>
        <w:t xml:space="preserve"> will</w:t>
      </w:r>
      <w:r w:rsidR="00661249">
        <w:rPr>
          <w:rStyle w:val="eop"/>
          <w:rFonts w:cs="Cambria"/>
          <w:color w:val="000000" w:themeColor="text1"/>
        </w:rPr>
        <w:t>:</w:t>
      </w:r>
    </w:p>
    <w:p w14:paraId="1E961CBD" w14:textId="06FE9D29" w:rsidR="00661249" w:rsidRPr="00327EEF" w:rsidRDefault="006F3535" w:rsidP="006E2288">
      <w:pPr>
        <w:pStyle w:val="FSVbullet1"/>
        <w:rPr>
          <w:rStyle w:val="eop"/>
          <w:rFonts w:cs="Cambria"/>
          <w:color w:val="000000" w:themeColor="text1"/>
        </w:rPr>
      </w:pPr>
      <w:r>
        <w:rPr>
          <w:rStyle w:val="eop"/>
          <w:rFonts w:cs="Cambria"/>
          <w:color w:val="000000" w:themeColor="text1"/>
        </w:rPr>
        <w:t>C</w:t>
      </w:r>
      <w:r w:rsidR="00327EEF" w:rsidRPr="00327EEF">
        <w:rPr>
          <w:rStyle w:val="eop"/>
          <w:rFonts w:cs="Cambria"/>
          <w:color w:val="000000" w:themeColor="text1"/>
        </w:rPr>
        <w:t>reate</w:t>
      </w:r>
      <w:r w:rsidR="002F7EE1" w:rsidRPr="00327EEF">
        <w:rPr>
          <w:rStyle w:val="eop"/>
          <w:rFonts w:cs="Cambria"/>
          <w:color w:val="000000" w:themeColor="text1"/>
        </w:rPr>
        <w:t xml:space="preserve"> a </w:t>
      </w:r>
      <w:r w:rsidR="007C11E1" w:rsidRPr="00327EEF">
        <w:rPr>
          <w:rStyle w:val="eop"/>
          <w:rFonts w:cs="Cambria"/>
          <w:color w:val="000000" w:themeColor="text1"/>
        </w:rPr>
        <w:t>screen, open a case</w:t>
      </w:r>
      <w:r w:rsidR="00327EEF" w:rsidRPr="00327EEF">
        <w:rPr>
          <w:rStyle w:val="eop"/>
          <w:rFonts w:cs="Cambria"/>
          <w:color w:val="000000" w:themeColor="text1"/>
        </w:rPr>
        <w:t xml:space="preserve"> and add the </w:t>
      </w:r>
      <w:r>
        <w:rPr>
          <w:rStyle w:val="eop"/>
          <w:rFonts w:cs="Cambria"/>
          <w:color w:val="000000" w:themeColor="text1"/>
        </w:rPr>
        <w:t xml:space="preserve">IFS </w:t>
      </w:r>
      <w:r w:rsidR="00327EEF" w:rsidRPr="00327EEF">
        <w:rPr>
          <w:rStyle w:val="eop"/>
          <w:rFonts w:cs="Cambria"/>
          <w:color w:val="000000" w:themeColor="text1"/>
        </w:rPr>
        <w:t>email t</w:t>
      </w:r>
      <w:r w:rsidR="00327EEF">
        <w:rPr>
          <w:rStyle w:val="eop"/>
          <w:rFonts w:cs="Cambria"/>
          <w:color w:val="000000" w:themeColor="text1"/>
        </w:rPr>
        <w:t>o</w:t>
      </w:r>
      <w:r w:rsidR="00327EEF" w:rsidRPr="00327EEF">
        <w:rPr>
          <w:rStyle w:val="eop"/>
          <w:rFonts w:cs="Cambria"/>
          <w:color w:val="000000" w:themeColor="text1"/>
        </w:rPr>
        <w:t xml:space="preserve"> the </w:t>
      </w:r>
      <w:r w:rsidR="002F7EE1" w:rsidRPr="00327EEF">
        <w:rPr>
          <w:rStyle w:val="eop"/>
          <w:rFonts w:cs="Cambria"/>
          <w:color w:val="000000" w:themeColor="text1"/>
        </w:rPr>
        <w:t xml:space="preserve">service plan </w:t>
      </w:r>
    </w:p>
    <w:p w14:paraId="0D5B24B8" w14:textId="2D65B1FE" w:rsidR="00661249" w:rsidRDefault="006F3535" w:rsidP="00661249">
      <w:pPr>
        <w:pStyle w:val="FSVbullet1"/>
        <w:rPr>
          <w:rStyle w:val="eop"/>
          <w:rFonts w:cs="Cambria"/>
          <w:color w:val="000000" w:themeColor="text1"/>
        </w:rPr>
      </w:pPr>
      <w:r>
        <w:rPr>
          <w:rStyle w:val="eop"/>
          <w:rFonts w:cs="Cambria"/>
          <w:color w:val="000000" w:themeColor="text1"/>
        </w:rPr>
        <w:t>A</w:t>
      </w:r>
      <w:r w:rsidR="002F7EE1">
        <w:rPr>
          <w:rStyle w:val="eop"/>
          <w:rFonts w:cs="Cambria"/>
          <w:color w:val="000000" w:themeColor="text1"/>
        </w:rPr>
        <w:t xml:space="preserve">dd </w:t>
      </w:r>
      <w:r>
        <w:rPr>
          <w:rStyle w:val="eop"/>
          <w:rFonts w:cs="Cambria"/>
          <w:color w:val="000000" w:themeColor="text1"/>
        </w:rPr>
        <w:t>the case</w:t>
      </w:r>
      <w:r w:rsidR="002F7EE1">
        <w:rPr>
          <w:rStyle w:val="eop"/>
          <w:rFonts w:cs="Cambria"/>
          <w:color w:val="000000" w:themeColor="text1"/>
        </w:rPr>
        <w:t xml:space="preserve"> to the</w:t>
      </w:r>
      <w:r w:rsidR="002F7EE1" w:rsidRPr="3F54B3F5">
        <w:rPr>
          <w:rStyle w:val="eop"/>
          <w:rFonts w:cs="Cambria"/>
          <w:color w:val="000000" w:themeColor="text1"/>
        </w:rPr>
        <w:t xml:space="preserve"> allocations </w:t>
      </w:r>
      <w:r w:rsidR="002F7EE1">
        <w:rPr>
          <w:rStyle w:val="eop"/>
          <w:rFonts w:cs="Cambria"/>
          <w:color w:val="000000" w:themeColor="text1"/>
        </w:rPr>
        <w:t xml:space="preserve">register </w:t>
      </w:r>
      <w:r>
        <w:rPr>
          <w:rStyle w:val="eop"/>
          <w:rFonts w:cs="Cambria"/>
          <w:color w:val="000000" w:themeColor="text1"/>
        </w:rPr>
        <w:t>for consideration at the weekly IFS Allocation meeting</w:t>
      </w:r>
    </w:p>
    <w:p w14:paraId="6C13E283" w14:textId="72F52E1C" w:rsidR="002F7EE1" w:rsidRDefault="00E207A5" w:rsidP="00661249">
      <w:pPr>
        <w:pStyle w:val="FSVbullet1"/>
        <w:rPr>
          <w:rStyle w:val="eop"/>
          <w:rFonts w:cs="Cambria"/>
          <w:color w:val="000000" w:themeColor="text1"/>
        </w:rPr>
      </w:pPr>
      <w:r>
        <w:rPr>
          <w:rStyle w:val="eop"/>
          <w:rFonts w:cs="Cambria"/>
          <w:color w:val="000000" w:themeColor="text1"/>
        </w:rPr>
        <w:t>Once allocated to the IFS agency, r</w:t>
      </w:r>
      <w:r w:rsidR="002F7EE1">
        <w:rPr>
          <w:rStyle w:val="eop"/>
          <w:rFonts w:cs="Cambria"/>
          <w:color w:val="000000" w:themeColor="text1"/>
        </w:rPr>
        <w:t xml:space="preserve">ecord an IFS allocation target for the case. </w:t>
      </w:r>
    </w:p>
    <w:p w14:paraId="5EDBF193" w14:textId="77777777" w:rsidR="00661249" w:rsidRDefault="00661249" w:rsidP="002919C1">
      <w:pPr>
        <w:pStyle w:val="DHHSbody"/>
        <w:rPr>
          <w:rStyle w:val="eop"/>
          <w:rFonts w:cs="Cambria"/>
          <w:color w:val="000000" w:themeColor="text1"/>
        </w:rPr>
      </w:pPr>
    </w:p>
    <w:p w14:paraId="15759C8D" w14:textId="3243653B" w:rsidR="00EF7F6A" w:rsidRDefault="00EF7F6A" w:rsidP="00EF7F6A">
      <w:pPr>
        <w:pStyle w:val="FSVbody"/>
      </w:pPr>
      <w:r w:rsidRPr="00EF7F6A">
        <w:t xml:space="preserve">In exceptional circumstances, endorsement of an out of session allocation may be sought by </w:t>
      </w:r>
      <w:r>
        <w:t xml:space="preserve">IFS </w:t>
      </w:r>
      <w:r w:rsidRPr="00EF7F6A">
        <w:t xml:space="preserve">agencies to meet the immediate needs of urgent re-referrals. Through collaborative case discussion, </w:t>
      </w:r>
      <w:r>
        <w:t>IFS</w:t>
      </w:r>
      <w:r w:rsidRPr="00EF7F6A">
        <w:t xml:space="preserve"> agencies and co-chair/s of the</w:t>
      </w:r>
      <w:r>
        <w:t xml:space="preserve"> IFS</w:t>
      </w:r>
      <w:r w:rsidRPr="00EF7F6A">
        <w:t xml:space="preserve"> integrated allocations meeting will determine whether the re-referral should be prioritised in the context of other cases on the weekly allocations list.</w:t>
      </w:r>
    </w:p>
    <w:p w14:paraId="5E8F5310" w14:textId="77777777" w:rsidR="004C7FEC" w:rsidRPr="00EF7F6A" w:rsidRDefault="004C7FEC" w:rsidP="00EF7F6A">
      <w:pPr>
        <w:pStyle w:val="FSVbody"/>
      </w:pPr>
    </w:p>
    <w:p w14:paraId="5BDB6ADE" w14:textId="2877A9B5" w:rsidR="00351B88" w:rsidRPr="006201FB" w:rsidRDefault="00351B88" w:rsidP="00DA2161">
      <w:pPr>
        <w:pStyle w:val="Heading4"/>
        <w:rPr>
          <w:i/>
          <w:iCs/>
        </w:rPr>
      </w:pPr>
      <w:r w:rsidRPr="006201FB">
        <w:rPr>
          <w:i/>
          <w:iCs/>
        </w:rPr>
        <w:t>Joint working and internal referrals to SFV and Integrated Family Services</w:t>
      </w:r>
    </w:p>
    <w:p w14:paraId="521B8A3C" w14:textId="3C997264" w:rsidR="00BF177D" w:rsidRDefault="7539FD90" w:rsidP="00E17540">
      <w:pPr>
        <w:pStyle w:val="FSVbody"/>
      </w:pPr>
      <w:r w:rsidRPr="00AC7DDB">
        <w:rPr>
          <w:rStyle w:val="eop"/>
          <w:rFonts w:cs="Cambria"/>
          <w:color w:val="000000" w:themeColor="text1"/>
        </w:rPr>
        <w:t>At times</w:t>
      </w:r>
      <w:r w:rsidR="002B7117">
        <w:rPr>
          <w:rStyle w:val="eop"/>
          <w:rFonts w:cs="Cambria"/>
          <w:color w:val="000000" w:themeColor="text1"/>
        </w:rPr>
        <w:t>,</w:t>
      </w:r>
      <w:r w:rsidRPr="00AC7DDB">
        <w:rPr>
          <w:rStyle w:val="eop"/>
          <w:rFonts w:cs="Cambria"/>
          <w:color w:val="000000" w:themeColor="text1"/>
        </w:rPr>
        <w:t xml:space="preserve"> during </w:t>
      </w:r>
      <w:r w:rsidR="002B7117">
        <w:rPr>
          <w:rStyle w:val="eop"/>
          <w:rFonts w:cs="Cambria"/>
          <w:color w:val="000000" w:themeColor="text1"/>
        </w:rPr>
        <w:t xml:space="preserve">or at the conclusion of a support episode, </w:t>
      </w:r>
      <w:r w:rsidR="00993276">
        <w:rPr>
          <w:rStyle w:val="eop"/>
          <w:rFonts w:cs="Cambria"/>
          <w:color w:val="000000" w:themeColor="text1"/>
        </w:rPr>
        <w:t>an IFS agency may identify a</w:t>
      </w:r>
      <w:r w:rsidR="002B7117">
        <w:rPr>
          <w:rStyle w:val="eop"/>
          <w:rFonts w:cs="Cambria"/>
          <w:color w:val="000000" w:themeColor="text1"/>
        </w:rPr>
        <w:t xml:space="preserve"> </w:t>
      </w:r>
      <w:r w:rsidR="00993276">
        <w:rPr>
          <w:rStyle w:val="eop"/>
          <w:rFonts w:cs="Cambria"/>
          <w:color w:val="000000" w:themeColor="text1"/>
        </w:rPr>
        <w:t xml:space="preserve">more suitable </w:t>
      </w:r>
      <w:r w:rsidR="002B7117">
        <w:rPr>
          <w:rStyle w:val="eop"/>
          <w:rFonts w:cs="Cambria"/>
          <w:color w:val="000000" w:themeColor="text1"/>
        </w:rPr>
        <w:t xml:space="preserve">alternative </w:t>
      </w:r>
      <w:r w:rsidR="00993276">
        <w:rPr>
          <w:rStyle w:val="eop"/>
          <w:rFonts w:cs="Cambria"/>
          <w:color w:val="000000" w:themeColor="text1"/>
        </w:rPr>
        <w:t xml:space="preserve">or complimentary stepdown </w:t>
      </w:r>
      <w:r w:rsidR="5B17EDE5" w:rsidRPr="00AC7DDB">
        <w:rPr>
          <w:rStyle w:val="eop"/>
          <w:rFonts w:cs="Cambria"/>
          <w:color w:val="000000" w:themeColor="text1"/>
        </w:rPr>
        <w:t>interventio</w:t>
      </w:r>
      <w:r w:rsidR="4661BF00" w:rsidRPr="00AC7DDB">
        <w:rPr>
          <w:rStyle w:val="eop"/>
          <w:rFonts w:cs="Cambria"/>
          <w:color w:val="000000" w:themeColor="text1"/>
        </w:rPr>
        <w:t xml:space="preserve">n </w:t>
      </w:r>
      <w:r w:rsidR="5B17EDE5" w:rsidRPr="00AC7DDB">
        <w:rPr>
          <w:rStyle w:val="eop"/>
          <w:rFonts w:cs="Cambria"/>
          <w:color w:val="000000" w:themeColor="text1"/>
        </w:rPr>
        <w:t xml:space="preserve">for </w:t>
      </w:r>
      <w:r w:rsidR="00993276">
        <w:rPr>
          <w:rStyle w:val="eop"/>
          <w:rFonts w:cs="Cambria"/>
          <w:color w:val="000000" w:themeColor="text1"/>
        </w:rPr>
        <w:t xml:space="preserve">appropriate for </w:t>
      </w:r>
      <w:r w:rsidR="5B17EDE5" w:rsidRPr="00AC7DDB">
        <w:rPr>
          <w:rStyle w:val="eop"/>
          <w:rFonts w:cs="Cambria"/>
          <w:color w:val="000000" w:themeColor="text1"/>
        </w:rPr>
        <w:t>clients</w:t>
      </w:r>
      <w:r w:rsidR="00993276">
        <w:rPr>
          <w:rStyle w:val="eop"/>
          <w:rFonts w:cs="Cambria"/>
          <w:color w:val="000000" w:themeColor="text1"/>
        </w:rPr>
        <w:t xml:space="preserve">.    </w:t>
      </w:r>
      <w:r w:rsidR="00351B88" w:rsidRPr="00351B88">
        <w:t>Alternatively, a</w:t>
      </w:r>
      <w:r w:rsidR="00226732">
        <w:t>n</w:t>
      </w:r>
      <w:r w:rsidR="00351B88" w:rsidRPr="00351B88">
        <w:t xml:space="preserve"> </w:t>
      </w:r>
      <w:r w:rsidR="00351B88">
        <w:t>IFS</w:t>
      </w:r>
      <w:r w:rsidR="00351B88" w:rsidRPr="00351B88">
        <w:t xml:space="preserve"> agency might identify that joint working is required with another agency. Internal referral processes support this ability to transfer cases or have dual allocations according to identified support needs, whilst also ensuring tracking through the system. </w:t>
      </w:r>
    </w:p>
    <w:p w14:paraId="26321E7A" w14:textId="4AC41348" w:rsidR="00910E26" w:rsidRDefault="006F03F2" w:rsidP="00E17540">
      <w:pPr>
        <w:pStyle w:val="FSVbody"/>
        <w:rPr>
          <w:rStyle w:val="eop"/>
          <w:rFonts w:cs="Cambria"/>
          <w:color w:val="000000" w:themeColor="text1"/>
        </w:rPr>
      </w:pPr>
      <w:r>
        <w:rPr>
          <w:rStyle w:val="eop"/>
          <w:rFonts w:cs="Cambria"/>
          <w:color w:val="000000" w:themeColor="text1"/>
        </w:rPr>
        <w:t>Where an agency seeks to undertake an internal referral</w:t>
      </w:r>
      <w:r w:rsidR="00226732">
        <w:rPr>
          <w:rStyle w:val="eop"/>
          <w:rFonts w:cs="Cambria"/>
          <w:color w:val="000000" w:themeColor="text1"/>
        </w:rPr>
        <w:t>,</w:t>
      </w:r>
      <w:r>
        <w:rPr>
          <w:rStyle w:val="eop"/>
          <w:rFonts w:cs="Cambria"/>
          <w:color w:val="000000" w:themeColor="text1"/>
        </w:rPr>
        <w:t xml:space="preserve"> the referring agency Team Leader (or equivalent) must negotiate program </w:t>
      </w:r>
      <w:r w:rsidR="0051700A" w:rsidRPr="0051700A">
        <w:t xml:space="preserve">eligibility and </w:t>
      </w:r>
      <w:r>
        <w:t xml:space="preserve">ascertain </w:t>
      </w:r>
      <w:r w:rsidR="0051700A" w:rsidRPr="0051700A">
        <w:t>capacity</w:t>
      </w:r>
      <w:r>
        <w:t xml:space="preserve"> with the receiving program Team Leader</w:t>
      </w:r>
      <w:r w:rsidR="0051700A" w:rsidRPr="0051700A">
        <w:t xml:space="preserve"> prior to communication with TOD</w:t>
      </w:r>
      <w:r w:rsidR="5D7BF3CB" w:rsidRPr="0051700A">
        <w:rPr>
          <w:rStyle w:val="eop"/>
          <w:rFonts w:cs="Cambria"/>
          <w:color w:val="000000" w:themeColor="text1"/>
        </w:rPr>
        <w:t xml:space="preserve">. </w:t>
      </w:r>
    </w:p>
    <w:p w14:paraId="2CBFA4D4" w14:textId="0B555CA2" w:rsidR="005B60C1" w:rsidRDefault="00910E26" w:rsidP="00E17540">
      <w:pPr>
        <w:pStyle w:val="FSVbody"/>
        <w:rPr>
          <w:rStyle w:val="eop"/>
          <w:rFonts w:cs="Cambria"/>
          <w:color w:val="000000" w:themeColor="text1"/>
        </w:rPr>
      </w:pPr>
      <w:r w:rsidRPr="00351B88">
        <w:rPr>
          <w:rFonts w:cstheme="minorHAnsi"/>
          <w:color w:val="000000"/>
        </w:rPr>
        <w:t xml:space="preserve">To enable TOD to track referrals and allocations through the system and monitor agency capacity, </w:t>
      </w:r>
      <w:r w:rsidR="40877A38" w:rsidRPr="00AC7DDB">
        <w:rPr>
          <w:rStyle w:val="eop"/>
          <w:rFonts w:cs="Cambria"/>
          <w:color w:val="000000" w:themeColor="text1"/>
        </w:rPr>
        <w:t xml:space="preserve">the </w:t>
      </w:r>
      <w:r w:rsidR="006B271F" w:rsidRPr="00AC7DDB">
        <w:rPr>
          <w:rStyle w:val="eop"/>
          <w:rFonts w:cs="Cambria"/>
          <w:color w:val="000000" w:themeColor="text1"/>
        </w:rPr>
        <w:t>r</w:t>
      </w:r>
      <w:r w:rsidR="40877A38" w:rsidRPr="00AC7DDB">
        <w:rPr>
          <w:rStyle w:val="eop"/>
          <w:rFonts w:cs="Cambria"/>
          <w:color w:val="000000" w:themeColor="text1"/>
        </w:rPr>
        <w:t xml:space="preserve">eferring agency </w:t>
      </w:r>
      <w:r w:rsidR="006F03F2">
        <w:rPr>
          <w:rStyle w:val="eop"/>
          <w:rFonts w:cs="Cambria"/>
          <w:color w:val="000000" w:themeColor="text1"/>
        </w:rPr>
        <w:t xml:space="preserve">Team Leader </w:t>
      </w:r>
      <w:r w:rsidR="00226732">
        <w:rPr>
          <w:rStyle w:val="eop"/>
          <w:rFonts w:cs="Cambria"/>
          <w:color w:val="000000" w:themeColor="text1"/>
        </w:rPr>
        <w:t xml:space="preserve">will </w:t>
      </w:r>
      <w:r w:rsidR="006F03F2">
        <w:rPr>
          <w:rStyle w:val="eop"/>
          <w:rFonts w:cs="Cambria"/>
          <w:color w:val="000000" w:themeColor="text1"/>
        </w:rPr>
        <w:t>email</w:t>
      </w:r>
      <w:r w:rsidR="006F03F2" w:rsidRPr="00AC7DDB">
        <w:rPr>
          <w:rStyle w:val="eop"/>
          <w:rFonts w:cs="Cambria"/>
          <w:color w:val="000000" w:themeColor="text1"/>
        </w:rPr>
        <w:t xml:space="preserve"> </w:t>
      </w:r>
      <w:r w:rsidR="40877A38" w:rsidRPr="00AC7DDB">
        <w:rPr>
          <w:rStyle w:val="eop"/>
          <w:rFonts w:cs="Cambria"/>
          <w:color w:val="000000" w:themeColor="text1"/>
        </w:rPr>
        <w:t xml:space="preserve">a completed </w:t>
      </w:r>
      <w:r w:rsidR="00C47258">
        <w:rPr>
          <w:rStyle w:val="eop"/>
          <w:rFonts w:cs="Cambria"/>
          <w:color w:val="000000" w:themeColor="text1"/>
        </w:rPr>
        <w:t>T</w:t>
      </w:r>
      <w:r w:rsidR="40877A38" w:rsidRPr="00AC7DDB">
        <w:rPr>
          <w:rStyle w:val="eop"/>
          <w:rFonts w:cs="Cambria"/>
          <w:color w:val="000000" w:themeColor="text1"/>
        </w:rPr>
        <w:t xml:space="preserve">ransition </w:t>
      </w:r>
      <w:r w:rsidR="00C47258">
        <w:rPr>
          <w:rStyle w:val="eop"/>
          <w:rFonts w:cs="Cambria"/>
          <w:color w:val="000000" w:themeColor="text1"/>
        </w:rPr>
        <w:t>F</w:t>
      </w:r>
      <w:r w:rsidR="40877A38" w:rsidRPr="00AC7DDB">
        <w:rPr>
          <w:rStyle w:val="eop"/>
          <w:rFonts w:cs="Cambria"/>
          <w:color w:val="000000" w:themeColor="text1"/>
        </w:rPr>
        <w:t xml:space="preserve">orm to </w:t>
      </w:r>
      <w:hyperlink r:id="rId31" w:history="1">
        <w:r w:rsidR="0075686B" w:rsidRPr="00F4779E">
          <w:rPr>
            <w:rStyle w:val="Hyperlink"/>
            <w:rFonts w:cs="Cambria"/>
          </w:rPr>
          <w:t>bpa.referrals@orangedoor.vic.gov.au</w:t>
        </w:r>
      </w:hyperlink>
      <w:r w:rsidR="40877A38" w:rsidRPr="00AC7DDB">
        <w:rPr>
          <w:rStyle w:val="eop"/>
          <w:rFonts w:cs="Cambria"/>
          <w:color w:val="000000" w:themeColor="text1"/>
        </w:rPr>
        <w:t xml:space="preserve"> </w:t>
      </w:r>
      <w:r w:rsidR="006F03F2">
        <w:rPr>
          <w:rStyle w:val="eop"/>
          <w:rFonts w:cs="Cambria"/>
          <w:color w:val="000000" w:themeColor="text1"/>
        </w:rPr>
        <w:t xml:space="preserve">and include a </w:t>
      </w:r>
      <w:r w:rsidR="00226732">
        <w:rPr>
          <w:rStyle w:val="eop"/>
          <w:rFonts w:cs="Cambria"/>
          <w:color w:val="000000" w:themeColor="text1"/>
        </w:rPr>
        <w:t xml:space="preserve">courtesy </w:t>
      </w:r>
      <w:r w:rsidR="006F03F2">
        <w:rPr>
          <w:rStyle w:val="eop"/>
          <w:rFonts w:cs="Cambria"/>
          <w:color w:val="000000" w:themeColor="text1"/>
        </w:rPr>
        <w:t>copy (</w:t>
      </w:r>
      <w:r w:rsidR="5413C615" w:rsidRPr="00AC7DDB">
        <w:rPr>
          <w:rStyle w:val="eop"/>
          <w:rFonts w:cs="Cambria"/>
          <w:color w:val="000000" w:themeColor="text1"/>
        </w:rPr>
        <w:t>cc</w:t>
      </w:r>
      <w:r w:rsidR="006F03F2">
        <w:rPr>
          <w:rStyle w:val="eop"/>
          <w:rFonts w:cs="Cambria"/>
          <w:color w:val="000000" w:themeColor="text1"/>
        </w:rPr>
        <w:t xml:space="preserve">) to the </w:t>
      </w:r>
      <w:r w:rsidR="5413C615" w:rsidRPr="00AC7DDB">
        <w:rPr>
          <w:rStyle w:val="eop"/>
          <w:rFonts w:cs="Cambria"/>
          <w:color w:val="000000" w:themeColor="text1"/>
        </w:rPr>
        <w:t xml:space="preserve">receiving agency. </w:t>
      </w:r>
      <w:r w:rsidR="006B271F" w:rsidRPr="00AC7DDB">
        <w:rPr>
          <w:rStyle w:val="eop"/>
          <w:rFonts w:cs="Cambria"/>
          <w:color w:val="000000" w:themeColor="text1"/>
        </w:rPr>
        <w:t>TOD</w:t>
      </w:r>
      <w:r w:rsidR="5413C615" w:rsidRPr="00AC7DDB">
        <w:rPr>
          <w:rStyle w:val="eop"/>
          <w:rFonts w:cs="Cambria"/>
          <w:color w:val="000000" w:themeColor="text1"/>
        </w:rPr>
        <w:t xml:space="preserve"> will create a case</w:t>
      </w:r>
      <w:r w:rsidR="78B539EA" w:rsidRPr="00AC7DDB">
        <w:rPr>
          <w:rStyle w:val="eop"/>
          <w:rFonts w:cs="Cambria"/>
          <w:color w:val="000000" w:themeColor="text1"/>
        </w:rPr>
        <w:t xml:space="preserve"> </w:t>
      </w:r>
      <w:r w:rsidR="5413C615" w:rsidRPr="00AC7DDB">
        <w:rPr>
          <w:rStyle w:val="eop"/>
          <w:rFonts w:cs="Cambria"/>
          <w:color w:val="000000" w:themeColor="text1"/>
        </w:rPr>
        <w:t>and service plan</w:t>
      </w:r>
      <w:r w:rsidR="00CB5BA4">
        <w:rPr>
          <w:rStyle w:val="eop"/>
          <w:rFonts w:cs="Cambria"/>
          <w:color w:val="000000" w:themeColor="text1"/>
        </w:rPr>
        <w:t xml:space="preserve">.  </w:t>
      </w:r>
    </w:p>
    <w:p w14:paraId="17234160" w14:textId="3E8FC482" w:rsidR="00226732" w:rsidRDefault="00CB5BA4" w:rsidP="00E17540">
      <w:pPr>
        <w:pStyle w:val="FSVbody"/>
        <w:rPr>
          <w:rStyle w:val="eop"/>
          <w:rFonts w:cs="Cambria"/>
          <w:color w:val="000000" w:themeColor="text1"/>
        </w:rPr>
      </w:pPr>
      <w:r>
        <w:rPr>
          <w:rStyle w:val="eop"/>
          <w:rFonts w:cs="Cambria"/>
          <w:color w:val="000000" w:themeColor="text1"/>
        </w:rPr>
        <w:t xml:space="preserve">If the </w:t>
      </w:r>
      <w:r w:rsidR="00910E26" w:rsidRPr="00351B88">
        <w:rPr>
          <w:rFonts w:cstheme="minorHAnsi"/>
          <w:color w:val="000000"/>
        </w:rPr>
        <w:t xml:space="preserve">joint case or internal referral </w:t>
      </w:r>
      <w:r>
        <w:rPr>
          <w:rStyle w:val="eop"/>
          <w:rFonts w:cs="Cambria"/>
          <w:color w:val="000000" w:themeColor="text1"/>
        </w:rPr>
        <w:t xml:space="preserve">is to count towards agreed </w:t>
      </w:r>
      <w:r w:rsidR="00910E26" w:rsidRPr="00351B88">
        <w:rPr>
          <w:rFonts w:cstheme="minorHAnsi"/>
          <w:color w:val="000000"/>
        </w:rPr>
        <w:t xml:space="preserve">Orange Door allocation </w:t>
      </w:r>
      <w:r>
        <w:rPr>
          <w:rStyle w:val="eop"/>
          <w:rFonts w:cs="Cambria"/>
          <w:color w:val="000000" w:themeColor="text1"/>
        </w:rPr>
        <w:t>capacity, the case must progress through the weekly allocations meeting</w:t>
      </w:r>
      <w:r w:rsidR="00910E26">
        <w:rPr>
          <w:rStyle w:val="eop"/>
          <w:rFonts w:cs="Cambria"/>
          <w:color w:val="000000" w:themeColor="text1"/>
        </w:rPr>
        <w:t xml:space="preserve">. </w:t>
      </w:r>
    </w:p>
    <w:p w14:paraId="03B42223" w14:textId="1CB998AF" w:rsidR="00910E26" w:rsidRDefault="00910E26" w:rsidP="00E17540">
      <w:pPr>
        <w:pStyle w:val="FSVbody"/>
        <w:rPr>
          <w:rFonts w:cstheme="minorHAnsi"/>
          <w:i/>
          <w:iCs/>
          <w:color w:val="000000"/>
        </w:rPr>
      </w:pPr>
      <w:r w:rsidRPr="00351B88">
        <w:rPr>
          <w:rFonts w:cstheme="minorHAnsi"/>
          <w:color w:val="000000"/>
        </w:rPr>
        <w:t xml:space="preserve">Communication between organisations should occur regarding intervention and support being provided to the family and closure documents should be sent to the Orange Door at the cessation of service. </w:t>
      </w:r>
      <w:r w:rsidRPr="00351B88">
        <w:rPr>
          <w:rFonts w:cstheme="minorHAnsi"/>
          <w:i/>
          <w:iCs/>
          <w:color w:val="000000"/>
        </w:rPr>
        <w:t>(BPA FS FV Integrated Practice Protocol, Feb 2022, p.7)</w:t>
      </w:r>
    </w:p>
    <w:p w14:paraId="10AC5ABB" w14:textId="2969B841" w:rsidR="00CB223E" w:rsidRDefault="00CB223E" w:rsidP="00E17540">
      <w:pPr>
        <w:pStyle w:val="FSVbody"/>
        <w:rPr>
          <w:rStyle w:val="eop"/>
          <w:rFonts w:cs="Cambria"/>
          <w:color w:val="000000" w:themeColor="text1"/>
        </w:rPr>
      </w:pPr>
      <w:r w:rsidRPr="3F54B3F5">
        <w:rPr>
          <w:rStyle w:val="eop"/>
          <w:rFonts w:cs="Cambria"/>
          <w:color w:val="000000" w:themeColor="text1"/>
        </w:rPr>
        <w:t>When a core service is making an internal referral, the core agency will send a Referral In Form to TOD. At the completion of the service response, a closure document will be emailed to TOD.</w:t>
      </w:r>
    </w:p>
    <w:p w14:paraId="14FDDC80" w14:textId="3B72635B" w:rsidR="7A096332" w:rsidRPr="00AC7DDB" w:rsidRDefault="00EF7F6A" w:rsidP="00E17540">
      <w:pPr>
        <w:pStyle w:val="FSVbody"/>
        <w:rPr>
          <w:rStyle w:val="eop"/>
          <w:rFonts w:cs="Cambria"/>
          <w:color w:val="000000" w:themeColor="text1"/>
        </w:rPr>
      </w:pPr>
      <w:r>
        <w:t xml:space="preserve">As for re-referrals, </w:t>
      </w:r>
      <w:bookmarkStart w:id="24" w:name="_Hlk110935818"/>
      <w:r>
        <w:t>i</w:t>
      </w:r>
      <w:r w:rsidR="00351B88" w:rsidRPr="00351B88">
        <w:t xml:space="preserve">n exceptional circumstances, out of session urgent allocations may be considered through discussion between </w:t>
      </w:r>
      <w:r w:rsidR="00351B88">
        <w:t>IFS</w:t>
      </w:r>
      <w:r w:rsidR="00351B88" w:rsidRPr="00351B88">
        <w:t xml:space="preserve"> agencies and co-chairs of the </w:t>
      </w:r>
      <w:r w:rsidR="00B95604">
        <w:t>IFS</w:t>
      </w:r>
      <w:r w:rsidR="00B95604" w:rsidRPr="00351B88">
        <w:t xml:space="preserve"> </w:t>
      </w:r>
      <w:r w:rsidR="00351B88" w:rsidRPr="00351B88">
        <w:t>integrated allocations meeting.</w:t>
      </w:r>
    </w:p>
    <w:bookmarkEnd w:id="24"/>
    <w:p w14:paraId="09A4BA4E" w14:textId="25241777" w:rsidR="7A096332" w:rsidRPr="00AC7DDB" w:rsidRDefault="7A096332" w:rsidP="00E52B5E">
      <w:pPr>
        <w:pStyle w:val="Heading4"/>
        <w:rPr>
          <w:rStyle w:val="eop"/>
          <w:rFonts w:cs="Cambria"/>
          <w:i/>
          <w:iCs/>
          <w:color w:val="000000" w:themeColor="text1"/>
        </w:rPr>
      </w:pPr>
      <w:r w:rsidRPr="00AC7DDB">
        <w:rPr>
          <w:rStyle w:val="eop"/>
          <w:rFonts w:cs="Cambria"/>
          <w:i/>
          <w:iCs/>
          <w:color w:val="000000" w:themeColor="text1"/>
        </w:rPr>
        <w:t>Inter</w:t>
      </w:r>
      <w:r w:rsidR="00910E26">
        <w:rPr>
          <w:rStyle w:val="eop"/>
          <w:rFonts w:cs="Cambria"/>
          <w:i/>
          <w:iCs/>
          <w:color w:val="000000" w:themeColor="text1"/>
        </w:rPr>
        <w:t>-Area</w:t>
      </w:r>
      <w:r w:rsidR="00910E26" w:rsidRPr="00AC7DDB">
        <w:rPr>
          <w:rStyle w:val="eop"/>
          <w:rFonts w:cs="Cambria"/>
          <w:i/>
          <w:iCs/>
          <w:color w:val="000000" w:themeColor="text1"/>
        </w:rPr>
        <w:t xml:space="preserve"> </w:t>
      </w:r>
      <w:r w:rsidRPr="00E52B5E">
        <w:rPr>
          <w:rStyle w:val="eop"/>
        </w:rPr>
        <w:t>Referrals</w:t>
      </w:r>
    </w:p>
    <w:p w14:paraId="08F78698" w14:textId="2326E26D" w:rsidR="007941C5" w:rsidRDefault="0224D57B" w:rsidP="00E17540">
      <w:pPr>
        <w:pStyle w:val="FSVbody"/>
        <w:rPr>
          <w:rStyle w:val="eop"/>
          <w:rFonts w:cs="Cambria"/>
          <w:color w:val="000000" w:themeColor="text1"/>
        </w:rPr>
      </w:pPr>
      <w:r w:rsidRPr="3F54B3F5">
        <w:rPr>
          <w:rStyle w:val="eop"/>
          <w:rFonts w:cs="Cambria"/>
          <w:color w:val="000000" w:themeColor="text1"/>
        </w:rPr>
        <w:t>At times</w:t>
      </w:r>
      <w:r w:rsidR="006F03F2" w:rsidRPr="3F54B3F5">
        <w:rPr>
          <w:rStyle w:val="eop"/>
          <w:rFonts w:cs="Cambria"/>
          <w:color w:val="000000" w:themeColor="text1"/>
        </w:rPr>
        <w:t>,</w:t>
      </w:r>
      <w:r w:rsidRPr="3F54B3F5">
        <w:rPr>
          <w:rStyle w:val="eop"/>
          <w:rFonts w:cs="Cambria"/>
          <w:color w:val="000000" w:themeColor="text1"/>
        </w:rPr>
        <w:t xml:space="preserve"> clients </w:t>
      </w:r>
      <w:r w:rsidR="006F03F2" w:rsidRPr="3F54B3F5">
        <w:rPr>
          <w:rStyle w:val="eop"/>
          <w:rFonts w:cs="Cambria"/>
          <w:color w:val="000000" w:themeColor="text1"/>
        </w:rPr>
        <w:t xml:space="preserve">in receipt of IFS services in </w:t>
      </w:r>
      <w:r w:rsidR="2481AB09" w:rsidRPr="3F54B3F5">
        <w:rPr>
          <w:rStyle w:val="eop"/>
          <w:rFonts w:cs="Cambria"/>
          <w:color w:val="000000" w:themeColor="text1"/>
        </w:rPr>
        <w:t xml:space="preserve">other </w:t>
      </w:r>
      <w:r w:rsidR="006F03F2" w:rsidRPr="3F54B3F5">
        <w:rPr>
          <w:rStyle w:val="eop"/>
          <w:rFonts w:cs="Cambria"/>
          <w:color w:val="000000" w:themeColor="text1"/>
        </w:rPr>
        <w:t>D</w:t>
      </w:r>
      <w:r w:rsidR="00910E26" w:rsidRPr="3F54B3F5">
        <w:rPr>
          <w:rStyle w:val="eop"/>
          <w:rFonts w:cs="Cambria"/>
          <w:color w:val="000000" w:themeColor="text1"/>
        </w:rPr>
        <w:t>FFH Areas</w:t>
      </w:r>
      <w:r w:rsidR="006F03F2" w:rsidRPr="3F54B3F5">
        <w:rPr>
          <w:rStyle w:val="eop"/>
          <w:rFonts w:cs="Cambria"/>
          <w:color w:val="000000" w:themeColor="text1"/>
        </w:rPr>
        <w:t xml:space="preserve"> </w:t>
      </w:r>
      <w:r w:rsidRPr="3F54B3F5">
        <w:rPr>
          <w:rStyle w:val="eop"/>
          <w:rFonts w:cs="Cambria"/>
          <w:color w:val="000000" w:themeColor="text1"/>
        </w:rPr>
        <w:t xml:space="preserve">may move into BPA </w:t>
      </w:r>
      <w:r w:rsidR="006F03F2" w:rsidRPr="3F54B3F5">
        <w:rPr>
          <w:rStyle w:val="eop"/>
          <w:rFonts w:cs="Cambria"/>
          <w:color w:val="000000" w:themeColor="text1"/>
        </w:rPr>
        <w:t xml:space="preserve">and require provision of service.  Inter catchment referrals are to be emailed </w:t>
      </w:r>
      <w:r w:rsidRPr="3F54B3F5">
        <w:rPr>
          <w:rStyle w:val="eop"/>
          <w:rFonts w:cs="Cambria"/>
          <w:color w:val="000000" w:themeColor="text1"/>
        </w:rPr>
        <w:t xml:space="preserve">through </w:t>
      </w:r>
      <w:r w:rsidR="006F03F2" w:rsidRPr="3F54B3F5">
        <w:rPr>
          <w:rStyle w:val="eop"/>
          <w:rFonts w:cs="Cambria"/>
          <w:color w:val="000000" w:themeColor="text1"/>
        </w:rPr>
        <w:t xml:space="preserve">to </w:t>
      </w:r>
      <w:r w:rsidR="006B271F" w:rsidRPr="3F54B3F5">
        <w:rPr>
          <w:rStyle w:val="eop"/>
          <w:rFonts w:cs="Cambria"/>
          <w:color w:val="000000" w:themeColor="text1"/>
        </w:rPr>
        <w:t>TOD</w:t>
      </w:r>
      <w:r w:rsidRPr="3F54B3F5">
        <w:rPr>
          <w:rStyle w:val="eop"/>
          <w:rFonts w:cs="Cambria"/>
          <w:color w:val="000000" w:themeColor="text1"/>
        </w:rPr>
        <w:t xml:space="preserve"> BPA by </w:t>
      </w:r>
      <w:r w:rsidR="0877CBA8" w:rsidRPr="3F54B3F5">
        <w:rPr>
          <w:rStyle w:val="eop"/>
          <w:rFonts w:cs="Cambria"/>
          <w:color w:val="000000" w:themeColor="text1"/>
        </w:rPr>
        <w:t>emailing</w:t>
      </w:r>
      <w:r w:rsidR="2819AFAE" w:rsidRPr="3F54B3F5">
        <w:rPr>
          <w:rStyle w:val="eop"/>
          <w:rFonts w:cs="Cambria"/>
          <w:color w:val="000000" w:themeColor="text1"/>
        </w:rPr>
        <w:t xml:space="preserve"> </w:t>
      </w:r>
      <w:hyperlink r:id="rId32">
        <w:r w:rsidR="0075686B" w:rsidRPr="3F54B3F5">
          <w:rPr>
            <w:rStyle w:val="Hyperlink"/>
            <w:rFonts w:cs="Cambria"/>
          </w:rPr>
          <w:t>BPA.referrals@orangedoor.vic.gov.au</w:t>
        </w:r>
      </w:hyperlink>
      <w:r w:rsidR="58C1A4C9" w:rsidRPr="3F54B3F5">
        <w:rPr>
          <w:rStyle w:val="eop"/>
          <w:rFonts w:cs="Cambria"/>
          <w:color w:val="000000" w:themeColor="text1"/>
        </w:rPr>
        <w:t>. BPA TO</w:t>
      </w:r>
      <w:r w:rsidR="1DB67326" w:rsidRPr="3F54B3F5">
        <w:rPr>
          <w:rStyle w:val="eop"/>
          <w:rFonts w:cs="Cambria"/>
          <w:color w:val="000000" w:themeColor="text1"/>
        </w:rPr>
        <w:t>D</w:t>
      </w:r>
      <w:r w:rsidR="58C1A4C9" w:rsidRPr="3F54B3F5">
        <w:rPr>
          <w:rStyle w:val="eop"/>
          <w:rFonts w:cs="Cambria"/>
          <w:color w:val="000000" w:themeColor="text1"/>
        </w:rPr>
        <w:t xml:space="preserve"> will encourage the referring agency to complete a </w:t>
      </w:r>
      <w:r w:rsidR="00B95604" w:rsidRPr="3F54B3F5">
        <w:rPr>
          <w:rStyle w:val="eop"/>
          <w:rFonts w:cs="Cambria"/>
          <w:color w:val="000000" w:themeColor="text1"/>
        </w:rPr>
        <w:t xml:space="preserve">Transition (future statewide Referral Out) </w:t>
      </w:r>
      <w:r w:rsidR="006B271F" w:rsidRPr="3F54B3F5">
        <w:rPr>
          <w:rStyle w:val="eop"/>
          <w:rFonts w:cs="Cambria"/>
          <w:color w:val="000000" w:themeColor="text1"/>
        </w:rPr>
        <w:t>F</w:t>
      </w:r>
      <w:r w:rsidR="58C1A4C9" w:rsidRPr="3F54B3F5">
        <w:rPr>
          <w:rStyle w:val="eop"/>
          <w:rFonts w:cs="Cambria"/>
          <w:color w:val="000000" w:themeColor="text1"/>
        </w:rPr>
        <w:t>orm</w:t>
      </w:r>
      <w:r w:rsidR="006F03F2" w:rsidRPr="3F54B3F5">
        <w:rPr>
          <w:rStyle w:val="eop"/>
          <w:rFonts w:cs="Cambria"/>
          <w:color w:val="000000" w:themeColor="text1"/>
        </w:rPr>
        <w:t>, however</w:t>
      </w:r>
      <w:r w:rsidR="0020039A" w:rsidRPr="3F54B3F5">
        <w:rPr>
          <w:rStyle w:val="eop"/>
          <w:rFonts w:cs="Cambria"/>
          <w:color w:val="000000" w:themeColor="text1"/>
        </w:rPr>
        <w:t>,</w:t>
      </w:r>
      <w:r w:rsidR="006F03F2" w:rsidRPr="3F54B3F5">
        <w:rPr>
          <w:rStyle w:val="eop"/>
          <w:rFonts w:cs="Cambria"/>
          <w:color w:val="000000" w:themeColor="text1"/>
        </w:rPr>
        <w:t xml:space="preserve"> to ensure a pathway to service this will not be mandatory</w:t>
      </w:r>
      <w:r w:rsidR="0020039A" w:rsidRPr="3F54B3F5">
        <w:rPr>
          <w:rStyle w:val="eop"/>
          <w:rFonts w:cs="Cambria"/>
          <w:color w:val="000000" w:themeColor="text1"/>
        </w:rPr>
        <w:t>,</w:t>
      </w:r>
      <w:r w:rsidR="006F03F2" w:rsidRPr="3F54B3F5">
        <w:rPr>
          <w:rStyle w:val="eop"/>
          <w:rFonts w:cs="Cambria"/>
          <w:color w:val="000000" w:themeColor="text1"/>
        </w:rPr>
        <w:t xml:space="preserve"> and TOD</w:t>
      </w:r>
      <w:r w:rsidR="007941C5" w:rsidRPr="3F54B3F5">
        <w:rPr>
          <w:rStyle w:val="eop"/>
          <w:rFonts w:cs="Cambria"/>
          <w:color w:val="000000" w:themeColor="text1"/>
        </w:rPr>
        <w:t xml:space="preserve"> </w:t>
      </w:r>
      <w:r w:rsidR="58C1A4C9" w:rsidRPr="3F54B3F5">
        <w:rPr>
          <w:rStyle w:val="eop"/>
          <w:rFonts w:cs="Cambria"/>
          <w:color w:val="000000" w:themeColor="text1"/>
        </w:rPr>
        <w:t xml:space="preserve">will accept </w:t>
      </w:r>
      <w:r w:rsidR="006F03F2" w:rsidRPr="3F54B3F5">
        <w:rPr>
          <w:rStyle w:val="eop"/>
          <w:rFonts w:cs="Cambria"/>
          <w:color w:val="000000" w:themeColor="text1"/>
        </w:rPr>
        <w:t xml:space="preserve">a </w:t>
      </w:r>
      <w:r w:rsidR="39AC422C" w:rsidRPr="3F54B3F5">
        <w:rPr>
          <w:rStyle w:val="eop"/>
          <w:rFonts w:cs="Cambria"/>
          <w:color w:val="000000" w:themeColor="text1"/>
        </w:rPr>
        <w:t xml:space="preserve">current assessment. These cases will not be reassessed within </w:t>
      </w:r>
      <w:r w:rsidR="006B271F" w:rsidRPr="3F54B3F5">
        <w:rPr>
          <w:rStyle w:val="eop"/>
          <w:rFonts w:cs="Cambria"/>
          <w:color w:val="000000" w:themeColor="text1"/>
        </w:rPr>
        <w:t>TOD</w:t>
      </w:r>
      <w:r w:rsidR="39AC422C" w:rsidRPr="3F54B3F5">
        <w:rPr>
          <w:rStyle w:val="eop"/>
          <w:rFonts w:cs="Cambria"/>
          <w:color w:val="000000" w:themeColor="text1"/>
        </w:rPr>
        <w:t xml:space="preserve"> however will be triaged and proceed </w:t>
      </w:r>
      <w:r w:rsidR="00CB223E" w:rsidRPr="3F54B3F5">
        <w:rPr>
          <w:rStyle w:val="eop"/>
          <w:rFonts w:cs="Cambria"/>
          <w:color w:val="000000" w:themeColor="text1"/>
        </w:rPr>
        <w:t xml:space="preserve">through the weekly TOD </w:t>
      </w:r>
      <w:r w:rsidR="39AC422C" w:rsidRPr="3F54B3F5">
        <w:rPr>
          <w:rStyle w:val="eop"/>
          <w:rFonts w:cs="Cambria"/>
          <w:color w:val="000000" w:themeColor="text1"/>
        </w:rPr>
        <w:t xml:space="preserve">allocation </w:t>
      </w:r>
      <w:r w:rsidR="00CB223E" w:rsidRPr="3F54B3F5">
        <w:rPr>
          <w:rStyle w:val="eop"/>
          <w:rFonts w:cs="Cambria"/>
          <w:color w:val="000000" w:themeColor="text1"/>
        </w:rPr>
        <w:t>process.</w:t>
      </w:r>
    </w:p>
    <w:p w14:paraId="1AF338BB" w14:textId="221A7FBF" w:rsidR="007941C5" w:rsidRDefault="007941C5" w:rsidP="00E52B5E">
      <w:pPr>
        <w:pStyle w:val="Heading4"/>
        <w:rPr>
          <w:rStyle w:val="eop"/>
          <w:rFonts w:cs="Cambria"/>
          <w:i/>
          <w:color w:val="000000" w:themeColor="text1"/>
        </w:rPr>
      </w:pPr>
      <w:r w:rsidRPr="00F4779E">
        <w:rPr>
          <w:rStyle w:val="eop"/>
          <w:rFonts w:cs="Cambria"/>
          <w:i/>
          <w:color w:val="000000" w:themeColor="text1"/>
        </w:rPr>
        <w:t xml:space="preserve">Allocation </w:t>
      </w:r>
      <w:r w:rsidR="00E5725F">
        <w:rPr>
          <w:rStyle w:val="eop"/>
          <w:rFonts w:cs="Cambria"/>
          <w:i/>
          <w:color w:val="000000" w:themeColor="text1"/>
        </w:rPr>
        <w:t xml:space="preserve">capacity and </w:t>
      </w:r>
      <w:r w:rsidRPr="00407924">
        <w:rPr>
          <w:rStyle w:val="eop"/>
          <w:rFonts w:cs="Cambria"/>
          <w:i/>
          <w:color w:val="000000" w:themeColor="text1"/>
        </w:rPr>
        <w:t>process</w:t>
      </w:r>
    </w:p>
    <w:p w14:paraId="36294BB6" w14:textId="664145D2" w:rsidR="00E5725F" w:rsidRPr="005B60C1" w:rsidRDefault="00E5725F" w:rsidP="00E17540">
      <w:pPr>
        <w:pStyle w:val="FSVbody"/>
      </w:pPr>
      <w:r>
        <w:t xml:space="preserve">The throughput model adopted in </w:t>
      </w:r>
      <w:r w:rsidR="00CB223E">
        <w:t xml:space="preserve">TOD </w:t>
      </w:r>
      <w:r>
        <w:t>Bayside Peninsula is a</w:t>
      </w:r>
      <w:r w:rsidR="00CB223E">
        <w:t>n area-based</w:t>
      </w:r>
      <w:r>
        <w:t xml:space="preserve"> systems model that relies on an understanding of capacity a</w:t>
      </w:r>
      <w:r w:rsidR="00CB223E">
        <w:t>cross</w:t>
      </w:r>
      <w:r w:rsidR="002F6DED">
        <w:t xml:space="preserve"> </w:t>
      </w:r>
      <w:r>
        <w:t xml:space="preserve">the system at any one time.  This requires clear and consistent communication as well as a commitment by both </w:t>
      </w:r>
      <w:r w:rsidR="00BC7060">
        <w:t>IFS and TOD</w:t>
      </w:r>
      <w:r>
        <w:t xml:space="preserve"> to keep to agreed allocation numbers in a planned manner.</w:t>
      </w:r>
    </w:p>
    <w:p w14:paraId="378FFD18" w14:textId="2EFE8E75" w:rsidR="00910E26" w:rsidRPr="00487658" w:rsidRDefault="00910E26" w:rsidP="00E17540">
      <w:pPr>
        <w:pStyle w:val="FSVbody"/>
      </w:pPr>
      <w:r w:rsidRPr="00910E26">
        <w:t xml:space="preserve">To support the throughput of cases from TOD to core services, monthly agency capacity to accept family </w:t>
      </w:r>
      <w:r w:rsidR="00A90426">
        <w:t>services</w:t>
      </w:r>
      <w:r w:rsidR="00A90426" w:rsidRPr="00910E26">
        <w:t xml:space="preserve"> </w:t>
      </w:r>
      <w:r w:rsidRPr="00910E26">
        <w:t>allocations is pre-agreed</w:t>
      </w:r>
      <w:r w:rsidR="00CB223E">
        <w:t xml:space="preserve"> with DFFH APSS</w:t>
      </w:r>
      <w:r w:rsidRPr="00910E26">
        <w:t xml:space="preserve"> and additional capacity is flagged by core services, when available. </w:t>
      </w:r>
      <w:r w:rsidR="00503E03">
        <w:t xml:space="preserve">Any </w:t>
      </w:r>
      <w:r w:rsidR="00CB223E">
        <w:t xml:space="preserve">changes </w:t>
      </w:r>
      <w:r w:rsidR="00503E03">
        <w:t>to w</w:t>
      </w:r>
      <w:r w:rsidRPr="00910E26">
        <w:t xml:space="preserve">eekly agency capacity should be emailed to </w:t>
      </w:r>
      <w:r w:rsidR="00B83A42">
        <w:t xml:space="preserve">the Alliance Facilitator </w:t>
      </w:r>
      <w:hyperlink r:id="rId33" w:history="1"/>
      <w:r w:rsidRPr="00487658">
        <w:t>by COB Monday.</w:t>
      </w:r>
    </w:p>
    <w:p w14:paraId="2B21B821" w14:textId="0D30E541" w:rsidR="002F6DED" w:rsidRDefault="00CF637A" w:rsidP="007E2511">
      <w:pPr>
        <w:pStyle w:val="FSVbody"/>
      </w:pPr>
      <w:r w:rsidRPr="00487658">
        <w:t xml:space="preserve">TOD will send referrals to IFS agencies by </w:t>
      </w:r>
      <w:r w:rsidR="00CB223E">
        <w:t>COB</w:t>
      </w:r>
      <w:r w:rsidR="00CB223E" w:rsidRPr="00487658">
        <w:t xml:space="preserve"> </w:t>
      </w:r>
      <w:r w:rsidRPr="00487658">
        <w:t xml:space="preserve">each </w:t>
      </w:r>
      <w:r w:rsidR="00CB223E">
        <w:t>Wednesday</w:t>
      </w:r>
      <w:r w:rsidRPr="00487658">
        <w:t>.</w:t>
      </w:r>
    </w:p>
    <w:p w14:paraId="0E4A7408" w14:textId="5190628E" w:rsidR="0051700A" w:rsidRDefault="00E5725F" w:rsidP="007E2511">
      <w:pPr>
        <w:pStyle w:val="FSVbody"/>
      </w:pPr>
      <w:r>
        <w:t>IFS</w:t>
      </w:r>
      <w:r w:rsidRPr="00407924">
        <w:t xml:space="preserve"> agencies agree to maintain agreed capacity</w:t>
      </w:r>
      <w:r>
        <w:t>, as is outlined in the IFS Demand Management Strategy.</w:t>
      </w:r>
      <w:r w:rsidR="00B71F93">
        <w:t xml:space="preserve">  </w:t>
      </w:r>
    </w:p>
    <w:p w14:paraId="05347E28" w14:textId="77777777" w:rsidR="00864B0D" w:rsidRPr="007E2511" w:rsidRDefault="00864B0D" w:rsidP="007E2511">
      <w:pPr>
        <w:pStyle w:val="FSVbody"/>
        <w:rPr>
          <w:rStyle w:val="eop"/>
        </w:rPr>
      </w:pPr>
    </w:p>
    <w:p w14:paraId="28EEC3CF" w14:textId="6085B79E" w:rsidR="00F112B5" w:rsidRPr="00FC181C" w:rsidRDefault="00FC181C" w:rsidP="00E52B5E">
      <w:pPr>
        <w:pStyle w:val="Heading4"/>
      </w:pPr>
      <w:r>
        <w:t xml:space="preserve">IFS </w:t>
      </w:r>
      <w:r w:rsidR="00F71B49">
        <w:t>extended hours</w:t>
      </w:r>
      <w:r w:rsidR="00F112B5" w:rsidRPr="00FC181C">
        <w:t xml:space="preserve"> process</w:t>
      </w:r>
    </w:p>
    <w:p w14:paraId="565142A4" w14:textId="6CE67429" w:rsidR="00FC181C" w:rsidRDefault="00FC181C" w:rsidP="00CB223E">
      <w:pPr>
        <w:pStyle w:val="FSVbody"/>
      </w:pPr>
      <w:r>
        <w:t xml:space="preserve">Under exceptional circumstances, </w:t>
      </w:r>
      <w:r w:rsidR="00CB223E">
        <w:t>IFS providers</w:t>
      </w:r>
      <w:r w:rsidR="00F112B5">
        <w:t xml:space="preserve"> </w:t>
      </w:r>
      <w:r>
        <w:t>may</w:t>
      </w:r>
      <w:r w:rsidR="00F112B5">
        <w:t xml:space="preserve"> work with a family </w:t>
      </w:r>
      <w:r>
        <w:t>requiring</w:t>
      </w:r>
      <w:r w:rsidR="00CB223E">
        <w:t xml:space="preserve"> </w:t>
      </w:r>
      <w:r w:rsidR="00F71B49">
        <w:t>extended hours</w:t>
      </w:r>
      <w:r>
        <w:t xml:space="preserve">. To seek endorsement for </w:t>
      </w:r>
      <w:r w:rsidR="00EB53B2">
        <w:t xml:space="preserve">an </w:t>
      </w:r>
      <w:r w:rsidR="00F71B49">
        <w:t>extended hours</w:t>
      </w:r>
      <w:r w:rsidR="00513C26">
        <w:t>’</w:t>
      </w:r>
      <w:r>
        <w:t xml:space="preserve"> target </w:t>
      </w:r>
      <w:r w:rsidR="00F112B5">
        <w:t>please</w:t>
      </w:r>
      <w:r>
        <w:t xml:space="preserve"> follow the following steps:</w:t>
      </w:r>
    </w:p>
    <w:p w14:paraId="7B47135C" w14:textId="77777777" w:rsidR="00863E81" w:rsidRDefault="00863E81" w:rsidP="009E02BF">
      <w:pPr>
        <w:pStyle w:val="FSVbullet1"/>
      </w:pPr>
      <w:r w:rsidRPr="00863E81">
        <w:t>Email your DFFH Agency Performance and System Support Adviser (APSS) and the family services APSS representative in Bayside Peninsula Area (BPA) with your request for extended hours.</w:t>
      </w:r>
    </w:p>
    <w:p w14:paraId="44E0602C" w14:textId="72E94F4E" w:rsidR="00FC181C" w:rsidRDefault="00F112B5" w:rsidP="009E02BF">
      <w:pPr>
        <w:pStyle w:val="FSVbullet1"/>
      </w:pPr>
      <w:r>
        <w:t xml:space="preserve">If approved </w:t>
      </w:r>
      <w:r w:rsidR="00CB223E">
        <w:t xml:space="preserve">by APSS, </w:t>
      </w:r>
      <w:r w:rsidR="00FC181C">
        <w:t>IFS agency to</w:t>
      </w:r>
      <w:r>
        <w:t xml:space="preserve"> forward th</w:t>
      </w:r>
      <w:r w:rsidR="00FC181C">
        <w:t>e approval email</w:t>
      </w:r>
      <w:r>
        <w:t xml:space="preserve"> to</w:t>
      </w:r>
      <w:r w:rsidR="00F5222B">
        <w:t xml:space="preserve"> the following</w:t>
      </w:r>
      <w:r w:rsidR="00FC181C">
        <w:t>:</w:t>
      </w:r>
    </w:p>
    <w:p w14:paraId="20172DB6" w14:textId="7D13A204" w:rsidR="00FC181C" w:rsidRPr="00FC181C" w:rsidRDefault="00CB223E" w:rsidP="009E02BF">
      <w:pPr>
        <w:pStyle w:val="Style1"/>
      </w:pPr>
      <w:hyperlink r:id="rId34" w:history="1">
        <w:r w:rsidRPr="00FC181C">
          <w:rPr>
            <w:rStyle w:val="Hyperlink"/>
            <w:color w:val="auto"/>
            <w:u w:val="none"/>
          </w:rPr>
          <w:t>BPA.referrals@orangedoor.vic.gov.au</w:t>
        </w:r>
      </w:hyperlink>
      <w:r w:rsidR="00F5222B">
        <w:rPr>
          <w:rStyle w:val="Hyperlink"/>
          <w:color w:val="auto"/>
          <w:u w:val="none"/>
        </w:rPr>
        <w:t xml:space="preserve"> </w:t>
      </w:r>
      <w:r w:rsidRPr="00FC181C">
        <w:t xml:space="preserve"> </w:t>
      </w:r>
    </w:p>
    <w:p w14:paraId="7F025682" w14:textId="66F063F0" w:rsidR="00FC181C" w:rsidRPr="00FC181C" w:rsidRDefault="00CB223E" w:rsidP="009E02BF">
      <w:pPr>
        <w:pStyle w:val="Style1"/>
      </w:pPr>
      <w:r>
        <w:t>CYPPL (</w:t>
      </w:r>
      <w:hyperlink r:id="rId35">
        <w:r w:rsidRPr="7987C7AC">
          <w:rPr>
            <w:rStyle w:val="Hyperlink"/>
            <w:color w:val="auto"/>
            <w:u w:val="none"/>
          </w:rPr>
          <w:t>Karen.Piscopo@orangedoor.vic.gov.au</w:t>
        </w:r>
      </w:hyperlink>
      <w:r w:rsidR="00FC181C">
        <w:t>)</w:t>
      </w:r>
      <w:r>
        <w:t xml:space="preserve"> </w:t>
      </w:r>
    </w:p>
    <w:p w14:paraId="364B4533" w14:textId="18318DE3" w:rsidR="552EC6CD" w:rsidRDefault="552EC6CD" w:rsidP="009E02BF">
      <w:pPr>
        <w:pStyle w:val="Style1"/>
      </w:pPr>
      <w:r>
        <w:t>IPL (</w:t>
      </w:r>
      <w:r w:rsidR="1A7198E1">
        <w:t xml:space="preserve">kelly.mcgrath@orangedoor.vic.gov.au </w:t>
      </w:r>
      <w:r>
        <w:t xml:space="preserve"> </w:t>
      </w:r>
    </w:p>
    <w:p w14:paraId="45B1E9B6" w14:textId="42EE57EC" w:rsidR="00FC181C" w:rsidRDefault="7A9D9B65" w:rsidP="009E02BF">
      <w:pPr>
        <w:pStyle w:val="Style1"/>
      </w:pPr>
      <w:r>
        <w:t>Alliance Facilitator</w:t>
      </w:r>
      <w:r w:rsidR="00CB223E">
        <w:t xml:space="preserve"> </w:t>
      </w:r>
      <w:r w:rsidR="7CA7763D">
        <w:t>Sasha.Lilford@anglicarevic.org.au</w:t>
      </w:r>
    </w:p>
    <w:p w14:paraId="5FBA2655" w14:textId="0F62AD15" w:rsidR="00FF5008" w:rsidRDefault="00FF5008" w:rsidP="009E02BF">
      <w:pPr>
        <w:pStyle w:val="Style1"/>
      </w:pPr>
      <w:r>
        <w:t xml:space="preserve">And </w:t>
      </w:r>
      <w:r w:rsidR="00F5222B">
        <w:t>the</w:t>
      </w:r>
      <w:r w:rsidR="00D759CD">
        <w:t xml:space="preserve"> agency’s</w:t>
      </w:r>
      <w:r>
        <w:t xml:space="preserve"> </w:t>
      </w:r>
      <w:r w:rsidR="00F5222B">
        <w:t xml:space="preserve">Family Services </w:t>
      </w:r>
      <w:r w:rsidR="00D759CD">
        <w:t>M</w:t>
      </w:r>
      <w:r>
        <w:t>anager</w:t>
      </w:r>
    </w:p>
    <w:p w14:paraId="113E16D5" w14:textId="6F62EB28" w:rsidR="00FC181C" w:rsidRDefault="00FC181C" w:rsidP="009E02BF">
      <w:pPr>
        <w:pStyle w:val="FSVbullet1"/>
      </w:pPr>
      <w:r>
        <w:t>TOD will add</w:t>
      </w:r>
      <w:r w:rsidR="00F112B5">
        <w:t xml:space="preserve"> </w:t>
      </w:r>
      <w:r>
        <w:t xml:space="preserve">the </w:t>
      </w:r>
      <w:r w:rsidR="00FF5008">
        <w:t>extended hours</w:t>
      </w:r>
      <w:r>
        <w:t xml:space="preserve"> family to</w:t>
      </w:r>
      <w:r w:rsidR="00CB223E">
        <w:t xml:space="preserve"> the</w:t>
      </w:r>
      <w:r w:rsidR="00F112B5">
        <w:t xml:space="preserve"> </w:t>
      </w:r>
      <w:r w:rsidR="00CB223E">
        <w:t>Al</w:t>
      </w:r>
      <w:r w:rsidR="00F112B5">
        <w:t xml:space="preserve">locations </w:t>
      </w:r>
      <w:r w:rsidR="00CB223E">
        <w:t>Register</w:t>
      </w:r>
      <w:r w:rsidR="00032ACC">
        <w:t xml:space="preserve">. </w:t>
      </w:r>
      <w:r w:rsidR="00032ACC" w:rsidRPr="00032ACC">
        <w:t xml:space="preserve">As with all internal referrals, the target will be allocated on a priority basis so it may not be allocated immediately, but within </w:t>
      </w:r>
      <w:r w:rsidR="00934A1A">
        <w:t>a</w:t>
      </w:r>
      <w:r w:rsidR="00032ACC" w:rsidRPr="00032ACC">
        <w:t xml:space="preserve"> month of request.</w:t>
      </w:r>
    </w:p>
    <w:p w14:paraId="3068DE15" w14:textId="117D5BF9" w:rsidR="00F112B5" w:rsidRDefault="00CB223E" w:rsidP="009E02BF">
      <w:pPr>
        <w:pStyle w:val="FSVbullet1"/>
      </w:pPr>
      <w:r>
        <w:t xml:space="preserve">IFS providers should </w:t>
      </w:r>
      <w:r w:rsidR="00FC181C">
        <w:t>k</w:t>
      </w:r>
      <w:r w:rsidR="00F112B5">
        <w:t xml:space="preserve">eep IRIS open with the family until the second target/hours block have been utilised. </w:t>
      </w:r>
    </w:p>
    <w:p w14:paraId="655C6D86" w14:textId="77777777" w:rsidR="00763F6D" w:rsidRDefault="00763F6D" w:rsidP="009E02BF">
      <w:pPr>
        <w:pStyle w:val="FSVbullet1"/>
        <w:numPr>
          <w:ilvl w:val="0"/>
          <w:numId w:val="0"/>
        </w:numPr>
        <w:ind w:left="283"/>
      </w:pPr>
    </w:p>
    <w:p w14:paraId="75A6D163" w14:textId="6B0ECB6F" w:rsidR="00E80660" w:rsidRDefault="00AA410E" w:rsidP="00763F6D">
      <w:pPr>
        <w:pStyle w:val="FSVbody"/>
      </w:pPr>
      <w:r w:rsidRPr="004E2ECF">
        <w:t xml:space="preserve">Please note that </w:t>
      </w:r>
      <w:r w:rsidR="00763F6D">
        <w:t>the extended hours</w:t>
      </w:r>
      <w:r w:rsidR="00763F6D" w:rsidRPr="004E2ECF">
        <w:t xml:space="preserve"> </w:t>
      </w:r>
      <w:r w:rsidRPr="004E2ECF">
        <w:t xml:space="preserve">process is to be used in extenuating circumstances only, with clear reasoning required. Where support can be provided in the community, these requests will not be granted. </w:t>
      </w:r>
      <w:r w:rsidR="004E2ECF">
        <w:br/>
      </w:r>
    </w:p>
    <w:p w14:paraId="181655EC" w14:textId="5094C06C" w:rsidR="0051700A" w:rsidRPr="00F4779E" w:rsidRDefault="0051700A" w:rsidP="00DA2161">
      <w:pPr>
        <w:pStyle w:val="Heading4"/>
      </w:pPr>
      <w:r w:rsidRPr="00F4779E">
        <w:t>Allocation outcome</w:t>
      </w:r>
    </w:p>
    <w:p w14:paraId="180AA9C3" w14:textId="3C665088" w:rsidR="00910E26" w:rsidRDefault="00512FB5" w:rsidP="00E17540">
      <w:pPr>
        <w:pStyle w:val="FSVbody"/>
      </w:pPr>
      <w:r>
        <w:t xml:space="preserve">As noted above, IFS </w:t>
      </w:r>
      <w:r w:rsidR="007E2511" w:rsidRPr="000271BC">
        <w:t xml:space="preserve">agencies </w:t>
      </w:r>
      <w:r w:rsidRPr="000271BC">
        <w:t xml:space="preserve">have </w:t>
      </w:r>
      <w:r w:rsidR="00B8281F">
        <w:t>two</w:t>
      </w:r>
      <w:r w:rsidRPr="000271BC">
        <w:t xml:space="preserve"> business day</w:t>
      </w:r>
      <w:r w:rsidR="00B8281F">
        <w:t>s</w:t>
      </w:r>
      <w:r>
        <w:t xml:space="preserve"> to acknowledge receipt of allocations from TOD.  </w:t>
      </w:r>
      <w:r w:rsidR="002D229D">
        <w:t xml:space="preserve">Allocation outcomes are </w:t>
      </w:r>
      <w:r w:rsidR="00AE1E8A">
        <w:rPr>
          <w:u w:val="single"/>
        </w:rPr>
        <w:t>A</w:t>
      </w:r>
      <w:r w:rsidR="002D229D" w:rsidRPr="00F4779E">
        <w:rPr>
          <w:u w:val="single"/>
        </w:rPr>
        <w:t>ccept</w:t>
      </w:r>
      <w:r w:rsidR="002D229D">
        <w:t xml:space="preserve"> or </w:t>
      </w:r>
      <w:r w:rsidR="00AE1E8A">
        <w:rPr>
          <w:u w:val="single"/>
        </w:rPr>
        <w:t>D</w:t>
      </w:r>
      <w:r w:rsidR="002D229D" w:rsidRPr="00F4779E">
        <w:rPr>
          <w:u w:val="single"/>
        </w:rPr>
        <w:t>ecline</w:t>
      </w:r>
      <w:r w:rsidR="002D229D">
        <w:t xml:space="preserve">.  </w:t>
      </w:r>
      <w:r w:rsidR="00775EEE">
        <w:t>If, for any reason, an IFS agency makes the decision to decline an allocation</w:t>
      </w:r>
      <w:r w:rsidR="002D229D">
        <w:t>,</w:t>
      </w:r>
      <w:r w:rsidR="00775EEE">
        <w:t xml:space="preserve"> </w:t>
      </w:r>
      <w:r w:rsidR="002D229D">
        <w:t xml:space="preserve">this must be escalated to </w:t>
      </w:r>
      <w:r w:rsidR="00775EEE">
        <w:t>the Agency Program Manager (or equivalent)</w:t>
      </w:r>
      <w:r w:rsidR="002D229D">
        <w:t>.  The Program Manager</w:t>
      </w:r>
      <w:r w:rsidR="00775EEE">
        <w:t xml:space="preserve">, within </w:t>
      </w:r>
      <w:r w:rsidR="00BD72BE">
        <w:t>two</w:t>
      </w:r>
      <w:r w:rsidR="00775EEE">
        <w:t xml:space="preserve"> business day</w:t>
      </w:r>
      <w:r w:rsidR="00BD72BE">
        <w:t>s</w:t>
      </w:r>
      <w:r w:rsidR="00775EEE">
        <w:t xml:space="preserve"> of receipt</w:t>
      </w:r>
      <w:r w:rsidR="002D229D">
        <w:t xml:space="preserve"> of allocation</w:t>
      </w:r>
      <w:r w:rsidR="00775EEE">
        <w:t>, will communicate in writing the decision and rationale</w:t>
      </w:r>
      <w:r w:rsidR="002D229D">
        <w:t xml:space="preserve"> to </w:t>
      </w:r>
      <w:r w:rsidR="00775EEE">
        <w:t xml:space="preserve">TOD </w:t>
      </w:r>
      <w:r w:rsidR="00FC181C">
        <w:t>CYP</w:t>
      </w:r>
      <w:r w:rsidR="00775EEE">
        <w:t xml:space="preserve">PL, SSN, APSS and the Partnership </w:t>
      </w:r>
      <w:r w:rsidR="00CB0A63">
        <w:t>Facilitator</w:t>
      </w:r>
      <w:r w:rsidR="00775EEE">
        <w:t xml:space="preserve">.  </w:t>
      </w:r>
    </w:p>
    <w:p w14:paraId="55AE0B1A" w14:textId="1C25CE17" w:rsidR="00910E26" w:rsidRDefault="00775EEE" w:rsidP="00E17540">
      <w:pPr>
        <w:pStyle w:val="FSVbody"/>
      </w:pPr>
      <w:r>
        <w:t xml:space="preserve">The Agency Program Manager (or equivalent) is strongly encouraged to contact the </w:t>
      </w:r>
      <w:r w:rsidR="00FC181C">
        <w:t xml:space="preserve">CYPPL </w:t>
      </w:r>
      <w:r>
        <w:t xml:space="preserve">for discussion prior to sending a </w:t>
      </w:r>
      <w:r w:rsidR="007E2511">
        <w:t>decline</w:t>
      </w:r>
      <w:r>
        <w:t xml:space="preserve"> email where issues relate to concerns arising from the case or quality of documentation.  </w:t>
      </w:r>
    </w:p>
    <w:p w14:paraId="12050687" w14:textId="138AFD77" w:rsidR="00775EEE" w:rsidRDefault="002D229D" w:rsidP="00E17540">
      <w:pPr>
        <w:pStyle w:val="FSVbody"/>
      </w:pPr>
      <w:r>
        <w:t xml:space="preserve">Routine issues of case clarification or seeking of further information should be managed between TOD </w:t>
      </w:r>
      <w:r w:rsidR="00FC181C">
        <w:t>T</w:t>
      </w:r>
      <w:r>
        <w:t xml:space="preserve">eam </w:t>
      </w:r>
      <w:r w:rsidR="00FC181C">
        <w:t>L</w:t>
      </w:r>
      <w:r>
        <w:t>eaders and the receiving IFS agency Team Leader and should not delay acceptance, or commenc</w:t>
      </w:r>
      <w:r w:rsidR="007941C5">
        <w:t>ement of service (in most cases)</w:t>
      </w:r>
      <w:r>
        <w:t xml:space="preserve">. </w:t>
      </w:r>
      <w:r w:rsidR="00AE1E8A">
        <w:t xml:space="preserve">Where IFS concerns are related to CP referrals, the IFS Program Manager should </w:t>
      </w:r>
      <w:r w:rsidR="00CB0A63">
        <w:t>contact</w:t>
      </w:r>
      <w:r w:rsidR="00AE1E8A">
        <w:t xml:space="preserve"> the CBCP Team Manager </w:t>
      </w:r>
      <w:r w:rsidR="00CB0A63">
        <w:t xml:space="preserve">for </w:t>
      </w:r>
      <w:r w:rsidR="00AE1E8A">
        <w:t>discuss</w:t>
      </w:r>
      <w:r w:rsidR="00CB0A63">
        <w:t>ion.</w:t>
      </w:r>
    </w:p>
    <w:p w14:paraId="203C4039" w14:textId="259E8AF4" w:rsidR="007941C5" w:rsidRDefault="007941C5" w:rsidP="00DA2161">
      <w:pPr>
        <w:pStyle w:val="Heading4"/>
      </w:pPr>
      <w:r>
        <w:t>Case closure by IFS</w:t>
      </w:r>
    </w:p>
    <w:p w14:paraId="69CA97FD" w14:textId="60D56F01" w:rsidR="00AB76F5" w:rsidRDefault="007941C5" w:rsidP="00E17540">
      <w:pPr>
        <w:pStyle w:val="FSVbody"/>
      </w:pPr>
      <w:proofErr w:type="gramStart"/>
      <w:r>
        <w:t>In order to</w:t>
      </w:r>
      <w:proofErr w:type="gramEnd"/>
      <w:r>
        <w:t xml:space="preserve"> ensure and maintain clear oversight of children, youth and families in the system</w:t>
      </w:r>
      <w:r w:rsidR="00AB76F5">
        <w:t>,</w:t>
      </w:r>
      <w:r>
        <w:t xml:space="preserve"> a process of closure advice exists within IFS, TOD and CBCP (where the referral originated from CP).  Upon closure, IFS will email the closure document to </w:t>
      </w:r>
      <w:hyperlink r:id="rId36" w:history="1">
        <w:r w:rsidR="00FC181C" w:rsidRPr="00FC181C">
          <w:rPr>
            <w:rStyle w:val="Hyperlink"/>
            <w:rFonts w:cs="Arial"/>
          </w:rPr>
          <w:t>BPA.referrals@orangedoor.vic.gov.au</w:t>
        </w:r>
      </w:hyperlink>
      <w:r>
        <w:t xml:space="preserve"> with the subject line “Case closure”.  </w:t>
      </w:r>
    </w:p>
    <w:p w14:paraId="22053D8A" w14:textId="6FAA980F" w:rsidR="00AB76F5" w:rsidRDefault="007941C5" w:rsidP="00E17540">
      <w:pPr>
        <w:pStyle w:val="FSVbody"/>
      </w:pPr>
      <w:r>
        <w:t xml:space="preserve">Where the referral </w:t>
      </w:r>
      <w:r w:rsidR="00AB76F5">
        <w:t xml:space="preserve">has originated from CP (any phase) a </w:t>
      </w:r>
      <w:r w:rsidR="0020039A">
        <w:t>courtesy</w:t>
      </w:r>
      <w:r w:rsidR="00AB76F5">
        <w:t xml:space="preserve"> copy of the</w:t>
      </w:r>
      <w:r w:rsidR="0048485A">
        <w:t xml:space="preserve"> IFS</w:t>
      </w:r>
      <w:r w:rsidR="00AB76F5">
        <w:t xml:space="preserve"> email sent to TOD will </w:t>
      </w:r>
      <w:r w:rsidR="0020039A">
        <w:t xml:space="preserve">also </w:t>
      </w:r>
      <w:r w:rsidR="00AB76F5">
        <w:t>be sent</w:t>
      </w:r>
      <w:r w:rsidR="008C2A8A">
        <w:t xml:space="preserve"> by IFS</w:t>
      </w:r>
      <w:r w:rsidR="00AB76F5">
        <w:t xml:space="preserve"> to</w:t>
      </w:r>
      <w:r w:rsidR="0020039A">
        <w:t>:</w:t>
      </w:r>
      <w:r w:rsidR="00AB76F5">
        <w:t xml:space="preserve"> </w:t>
      </w:r>
    </w:p>
    <w:p w14:paraId="36E736C8" w14:textId="15B9F57C" w:rsidR="006401A1" w:rsidRPr="006401A1" w:rsidRDefault="008C2A8A" w:rsidP="006401A1">
      <w:pPr>
        <w:pStyle w:val="FSVbullet1"/>
        <w:rPr>
          <w:rStyle w:val="cf01"/>
          <w:rFonts w:ascii="VIC" w:hAnsi="VIC" w:cs="Times New Roman"/>
          <w:sz w:val="22"/>
          <w:szCs w:val="22"/>
        </w:rPr>
      </w:pPr>
      <w:r>
        <w:rPr>
          <w:rStyle w:val="cf01"/>
          <w:rFonts w:ascii="VIC" w:hAnsi="VIC" w:cs="Times New Roman"/>
          <w:sz w:val="22"/>
          <w:szCs w:val="22"/>
        </w:rPr>
        <w:t>T</w:t>
      </w:r>
      <w:r w:rsidRPr="006401A1">
        <w:rPr>
          <w:rStyle w:val="cf01"/>
          <w:rFonts w:ascii="VIC" w:hAnsi="VIC" w:cs="Times New Roman"/>
          <w:sz w:val="22"/>
          <w:szCs w:val="22"/>
        </w:rPr>
        <w:t>he assigned CP prac</w:t>
      </w:r>
      <w:r>
        <w:rPr>
          <w:rStyle w:val="cf01"/>
          <w:rFonts w:ascii="VIC" w:hAnsi="VIC" w:cs="Times New Roman"/>
          <w:sz w:val="22"/>
          <w:szCs w:val="22"/>
        </w:rPr>
        <w:t>,</w:t>
      </w:r>
      <w:r w:rsidRPr="006401A1">
        <w:rPr>
          <w:rStyle w:val="cf01"/>
          <w:rFonts w:ascii="VIC" w:hAnsi="VIC" w:cs="Times New Roman"/>
          <w:sz w:val="22"/>
          <w:szCs w:val="22"/>
        </w:rPr>
        <w:t xml:space="preserve"> </w:t>
      </w:r>
      <w:r>
        <w:rPr>
          <w:rStyle w:val="cf01"/>
          <w:rFonts w:ascii="VIC" w:hAnsi="VIC" w:cs="Times New Roman"/>
          <w:sz w:val="22"/>
          <w:szCs w:val="22"/>
        </w:rPr>
        <w:t xml:space="preserve">where </w:t>
      </w:r>
      <w:r w:rsidR="006401A1">
        <w:t>CP is open</w:t>
      </w:r>
      <w:r w:rsidR="006401A1" w:rsidRPr="006401A1">
        <w:rPr>
          <w:rStyle w:val="cf01"/>
          <w:rFonts w:ascii="VIC" w:hAnsi="VIC" w:cs="Times New Roman"/>
          <w:sz w:val="22"/>
          <w:szCs w:val="22"/>
        </w:rPr>
        <w:t xml:space="preserve"> </w:t>
      </w:r>
      <w:r w:rsidR="00111B35">
        <w:rPr>
          <w:rStyle w:val="cf01"/>
          <w:rFonts w:ascii="VIC" w:hAnsi="VIC" w:cs="Times New Roman"/>
          <w:sz w:val="22"/>
          <w:szCs w:val="22"/>
        </w:rPr>
        <w:t>with the family</w:t>
      </w:r>
    </w:p>
    <w:p w14:paraId="087E8D31" w14:textId="72E9F279" w:rsidR="00D35074" w:rsidRPr="007A00DF" w:rsidRDefault="008C2A8A" w:rsidP="008C2A8A">
      <w:pPr>
        <w:pStyle w:val="FSVbullet1"/>
      </w:pPr>
      <w:r w:rsidRPr="00D35074">
        <w:t>CBCP.</w:t>
      </w:r>
      <w:r w:rsidRPr="008C2A8A">
        <w:t>BPAUnit</w:t>
      </w:r>
      <w:r w:rsidRPr="00D35074">
        <w:t>@dffh.vic.gov.au</w:t>
      </w:r>
      <w:r>
        <w:t>.</w:t>
      </w:r>
      <w:r w:rsidRPr="00D35074">
        <w:t xml:space="preserve"> </w:t>
      </w:r>
      <w:r>
        <w:t>i</w:t>
      </w:r>
      <w:r w:rsidR="0048485A" w:rsidRPr="008C2A8A">
        <w:rPr>
          <w:rStyle w:val="cf01"/>
          <w:rFonts w:ascii="VIC" w:hAnsi="VIC" w:cs="Times New Roman"/>
          <w:sz w:val="22"/>
          <w:szCs w:val="22"/>
        </w:rPr>
        <w:t>f the case is closed with CP</w:t>
      </w:r>
      <w:r w:rsidRPr="008C2A8A">
        <w:rPr>
          <w:rStyle w:val="cf01"/>
          <w:rFonts w:ascii="VIC" w:hAnsi="VIC" w:cs="Times New Roman"/>
          <w:sz w:val="22"/>
          <w:szCs w:val="22"/>
        </w:rPr>
        <w:t>. IFS should include</w:t>
      </w:r>
      <w:r w:rsidR="005F58AD" w:rsidRPr="00D35074">
        <w:t xml:space="preserve"> dot points regarding closure and whether a </w:t>
      </w:r>
      <w:r w:rsidR="001D7DFE">
        <w:t>s</w:t>
      </w:r>
      <w:r w:rsidR="005F58AD" w:rsidRPr="00D35074">
        <w:t>38 is warranted</w:t>
      </w:r>
      <w:r>
        <w:t xml:space="preserve">. </w:t>
      </w:r>
      <w:r w:rsidR="00D35074" w:rsidRPr="008C2A8A">
        <w:rPr>
          <w:rStyle w:val="cf01"/>
          <w:rFonts w:ascii="VIC" w:hAnsi="VIC" w:cs="Times New Roman"/>
          <w:sz w:val="22"/>
          <w:szCs w:val="22"/>
        </w:rPr>
        <w:t xml:space="preserve">CBCP </w:t>
      </w:r>
      <w:r>
        <w:rPr>
          <w:rStyle w:val="cf01"/>
          <w:rFonts w:ascii="VIC" w:hAnsi="VIC" w:cs="Times New Roman"/>
          <w:sz w:val="22"/>
          <w:szCs w:val="22"/>
        </w:rPr>
        <w:t>will</w:t>
      </w:r>
      <w:r w:rsidR="00D35074" w:rsidRPr="008C2A8A">
        <w:rPr>
          <w:rStyle w:val="cf01"/>
          <w:rFonts w:ascii="VIC" w:hAnsi="VIC" w:cs="Times New Roman"/>
          <w:sz w:val="22"/>
          <w:szCs w:val="22"/>
        </w:rPr>
        <w:t xml:space="preserve"> forward</w:t>
      </w:r>
      <w:r>
        <w:rPr>
          <w:rStyle w:val="cf01"/>
          <w:rFonts w:ascii="VIC" w:hAnsi="VIC" w:cs="Times New Roman"/>
          <w:sz w:val="22"/>
          <w:szCs w:val="22"/>
        </w:rPr>
        <w:t xml:space="preserve"> </w:t>
      </w:r>
      <w:r w:rsidR="001D7DFE" w:rsidRPr="008C2A8A">
        <w:rPr>
          <w:rStyle w:val="cf01"/>
          <w:rFonts w:ascii="VIC" w:hAnsi="VIC" w:cs="Times New Roman"/>
          <w:sz w:val="22"/>
          <w:szCs w:val="22"/>
        </w:rPr>
        <w:t>case closure</w:t>
      </w:r>
      <w:r w:rsidR="001D7DFE">
        <w:rPr>
          <w:rStyle w:val="cf01"/>
          <w:rFonts w:ascii="VIC" w:hAnsi="VIC" w:cs="Times New Roman"/>
          <w:sz w:val="22"/>
          <w:szCs w:val="22"/>
        </w:rPr>
        <w:t xml:space="preserve"> </w:t>
      </w:r>
      <w:r w:rsidR="00D35074" w:rsidRPr="008C2A8A">
        <w:rPr>
          <w:rStyle w:val="cf01"/>
          <w:rFonts w:ascii="VIC" w:hAnsi="VIC" w:cs="Times New Roman"/>
          <w:sz w:val="22"/>
          <w:szCs w:val="22"/>
        </w:rPr>
        <w:t>to CP.Admin.BPA@dffh.vic.gov.au to upload onto CRIS</w:t>
      </w:r>
      <w:r w:rsidR="001D7DFE">
        <w:rPr>
          <w:rStyle w:val="cf01"/>
          <w:rFonts w:ascii="VIC" w:hAnsi="VIC" w:cs="Times New Roman"/>
          <w:sz w:val="22"/>
          <w:szCs w:val="22"/>
        </w:rPr>
        <w:t>.</w:t>
      </w:r>
    </w:p>
    <w:p w14:paraId="6BAD4B48" w14:textId="79938A31" w:rsidR="005F58AD" w:rsidRDefault="005F58AD" w:rsidP="00D35074">
      <w:pPr>
        <w:pStyle w:val="FSVbullet1"/>
        <w:numPr>
          <w:ilvl w:val="0"/>
          <w:numId w:val="0"/>
        </w:numPr>
        <w:ind w:left="284" w:hanging="284"/>
      </w:pPr>
    </w:p>
    <w:p w14:paraId="71D9EA88" w14:textId="77777777" w:rsidR="00241440" w:rsidRDefault="00241440" w:rsidP="00241440">
      <w:pPr>
        <w:rPr>
          <w:color w:val="000000"/>
          <w:sz w:val="22"/>
          <w:szCs w:val="22"/>
        </w:rPr>
      </w:pPr>
    </w:p>
    <w:p w14:paraId="043C2B6B" w14:textId="77777777" w:rsidR="00E52B5E" w:rsidRPr="009838DD" w:rsidRDefault="00E52B5E" w:rsidP="0066557C">
      <w:pPr>
        <w:spacing w:line="276" w:lineRule="auto"/>
        <w:rPr>
          <w:rFonts w:ascii="VIC SemiBold" w:hAnsi="VIC SemiBold" w:cs="Arial"/>
          <w:sz w:val="22"/>
          <w:szCs w:val="24"/>
        </w:rPr>
      </w:pPr>
    </w:p>
    <w:p w14:paraId="4424C8B1" w14:textId="3B2F4A50" w:rsidR="009838DD" w:rsidRPr="00200B18" w:rsidRDefault="00CC2D34" w:rsidP="00BF177D">
      <w:pPr>
        <w:pStyle w:val="Heading3"/>
      </w:pPr>
      <w:bookmarkStart w:id="25" w:name="_Toc198307152"/>
      <w:r>
        <w:t>After Hours</w:t>
      </w:r>
      <w:bookmarkEnd w:id="25"/>
    </w:p>
    <w:p w14:paraId="5CFDCAFA" w14:textId="70EB7BDC" w:rsidR="00CB2EF1" w:rsidRDefault="00CB2EF1" w:rsidP="00E17540">
      <w:pPr>
        <w:pStyle w:val="FSVbody"/>
      </w:pPr>
      <w:r>
        <w:rPr>
          <w:i/>
          <w:iCs/>
        </w:rPr>
        <w:t>Safe Steps</w:t>
      </w:r>
      <w:r w:rsidR="009E1EC3">
        <w:t xml:space="preserve"> i</w:t>
      </w:r>
      <w:r>
        <w:t xml:space="preserve">s a statewide </w:t>
      </w:r>
      <w:r w:rsidR="00F736B5">
        <w:t xml:space="preserve">family violence </w:t>
      </w:r>
      <w:r>
        <w:t xml:space="preserve">service </w:t>
      </w:r>
      <w:r w:rsidR="009E1EC3">
        <w:t>which</w:t>
      </w:r>
      <w:r>
        <w:t xml:space="preserve"> provide</w:t>
      </w:r>
      <w:r w:rsidR="009E1EC3">
        <w:t>s</w:t>
      </w:r>
      <w:r>
        <w:t xml:space="preserve"> after-hours phone-based support to CP/IFS and can be contacted on </w:t>
      </w:r>
      <w:r>
        <w:rPr>
          <w:b/>
          <w:bCs/>
        </w:rPr>
        <w:t>1800 015 188</w:t>
      </w:r>
      <w:r>
        <w:t xml:space="preserve">. Safe Steps will liaise with the local after hours service provider, Good Shepherd. </w:t>
      </w:r>
      <w:r w:rsidR="009F3472">
        <w:t>Safe Steps</w:t>
      </w:r>
      <w:r w:rsidRPr="7B39D6A5">
        <w:t xml:space="preserve"> will inform TOD Bayside Peninsula of any support provided to client</w:t>
      </w:r>
      <w:r w:rsidR="009B5E29">
        <w:t>s</w:t>
      </w:r>
      <w:r w:rsidRPr="7B39D6A5">
        <w:t xml:space="preserve"> by the morning of the next business da</w:t>
      </w:r>
      <w:r>
        <w:t>y</w:t>
      </w:r>
      <w:r w:rsidRPr="7B39D6A5">
        <w:t>.</w:t>
      </w:r>
    </w:p>
    <w:p w14:paraId="63064DD8" w14:textId="234C32E2" w:rsidR="003C49D3" w:rsidRDefault="003C49D3" w:rsidP="00E17540">
      <w:pPr>
        <w:pStyle w:val="FSVbody"/>
        <w:rPr>
          <w:rStyle w:val="eop"/>
          <w:rFonts w:ascii="Cambria" w:hAnsi="Cambria" w:cs="Cambria"/>
          <w:color w:val="000000"/>
        </w:rPr>
      </w:pPr>
      <w:r>
        <w:rPr>
          <w:rStyle w:val="normaltextrun"/>
          <w:rFonts w:cs="Segoe UI"/>
          <w:color w:val="000000"/>
        </w:rPr>
        <w:t>The</w:t>
      </w:r>
      <w:r>
        <w:rPr>
          <w:rStyle w:val="normaltextrun"/>
          <w:rFonts w:ascii="Cambria" w:hAnsi="Cambria" w:cs="Cambria"/>
          <w:color w:val="000000"/>
        </w:rPr>
        <w:t> </w:t>
      </w:r>
      <w:r w:rsidRPr="003C49D3">
        <w:rPr>
          <w:rStyle w:val="normaltextrun"/>
          <w:rFonts w:cs="Segoe UI"/>
          <w:color w:val="000000"/>
        </w:rPr>
        <w:t>Men’s Referral Service</w:t>
      </w:r>
      <w:r w:rsidRPr="003C49D3">
        <w:rPr>
          <w:rStyle w:val="normaltextrun"/>
          <w:rFonts w:ascii="Cambria" w:hAnsi="Cambria" w:cs="Cambria"/>
          <w:color w:val="000000"/>
        </w:rPr>
        <w:t> </w:t>
      </w:r>
      <w:r w:rsidRPr="003C49D3">
        <w:rPr>
          <w:rStyle w:val="normaltextrun"/>
          <w:rFonts w:cs="Segoe UI"/>
          <w:color w:val="000000"/>
        </w:rPr>
        <w:t>(MRS)</w:t>
      </w:r>
      <w:r>
        <w:rPr>
          <w:rStyle w:val="normaltextrun"/>
          <w:rFonts w:cs="Segoe UI"/>
          <w:color w:val="000000"/>
        </w:rPr>
        <w:t xml:space="preserve"> receives Victoria Police L17 reports for respondents on weekends and public holidays and attempts engagement with the respondent. The MRS provides TOD with a list of all L17s and updates regarding engagement by 10am Monday, or by 10am the day following a public holiday.</w:t>
      </w:r>
      <w:r>
        <w:rPr>
          <w:rStyle w:val="normaltextrun"/>
          <w:rFonts w:ascii="Cambria" w:hAnsi="Cambria" w:cs="Cambria"/>
          <w:color w:val="000000"/>
        </w:rPr>
        <w:t> </w:t>
      </w:r>
      <w:r>
        <w:rPr>
          <w:rStyle w:val="eop"/>
          <w:rFonts w:ascii="Cambria" w:hAnsi="Cambria" w:cs="Cambria"/>
          <w:color w:val="000000"/>
        </w:rPr>
        <w:t> </w:t>
      </w:r>
    </w:p>
    <w:p w14:paraId="2EAD9441" w14:textId="309D939F" w:rsidR="00200B18" w:rsidRPr="00200B18" w:rsidRDefault="00200B18" w:rsidP="00E17540">
      <w:pPr>
        <w:pStyle w:val="FSVbody"/>
        <w:rPr>
          <w:rFonts w:cs="Arial"/>
        </w:rPr>
      </w:pPr>
      <w:r w:rsidRPr="00200B18">
        <w:rPr>
          <w:rStyle w:val="NoSpacingChar"/>
        </w:rPr>
        <w:t>If it is after hours, and the matter is urgent,</w:t>
      </w:r>
      <w:r w:rsidRPr="00200B18">
        <w:rPr>
          <w:rStyle w:val="NoSpacingChar"/>
          <w:rFonts w:ascii="Cambria" w:hAnsi="Cambria" w:cs="Cambria"/>
        </w:rPr>
        <w:t> </w:t>
      </w:r>
      <w:r w:rsidRPr="00200B18">
        <w:rPr>
          <w:rStyle w:val="NoSpacingChar"/>
        </w:rPr>
        <w:t>TOD</w:t>
      </w:r>
      <w:r w:rsidR="00F6449C">
        <w:rPr>
          <w:rStyle w:val="NoSpacingChar"/>
        </w:rPr>
        <w:t xml:space="preserve"> practitioner can </w:t>
      </w:r>
      <w:r w:rsidRPr="00200B18">
        <w:rPr>
          <w:rStyle w:val="NoSpacingChar"/>
        </w:rPr>
        <w:t xml:space="preserve">contact </w:t>
      </w:r>
      <w:r w:rsidR="00F6449C">
        <w:rPr>
          <w:rStyle w:val="NoSpacingChar"/>
        </w:rPr>
        <w:t xml:space="preserve">the After Hours Emergency </w:t>
      </w:r>
      <w:r w:rsidRPr="00200B18">
        <w:rPr>
          <w:rStyle w:val="normaltextrun"/>
        </w:rPr>
        <w:t>Child Protection Service</w:t>
      </w:r>
      <w:r w:rsidRPr="00200B18">
        <w:rPr>
          <w:rStyle w:val="normaltextrun"/>
          <w:rFonts w:ascii="Cambria" w:hAnsi="Cambria" w:cs="Cambria"/>
        </w:rPr>
        <w:t> </w:t>
      </w:r>
      <w:r w:rsidRPr="00200B18">
        <w:rPr>
          <w:rStyle w:val="normaltextrun"/>
        </w:rPr>
        <w:t xml:space="preserve">on </w:t>
      </w:r>
      <w:r w:rsidRPr="00200B18">
        <w:rPr>
          <w:rStyle w:val="normaltextrun"/>
          <w:b/>
          <w:bCs/>
        </w:rPr>
        <w:t>13 12 78</w:t>
      </w:r>
      <w:r w:rsidRPr="00200B18">
        <w:rPr>
          <w:rStyle w:val="normaltextrun"/>
        </w:rPr>
        <w:t>.</w:t>
      </w:r>
      <w:r w:rsidRPr="00200B18">
        <w:rPr>
          <w:rStyle w:val="eop"/>
          <w:rFonts w:ascii="Cambria" w:hAnsi="Cambria" w:cs="Cambria"/>
        </w:rPr>
        <w:t> </w:t>
      </w:r>
    </w:p>
    <w:p w14:paraId="0E110DCD" w14:textId="33EA7B14" w:rsidR="003C49D3" w:rsidRDefault="003C49D3" w:rsidP="00E17540">
      <w:pPr>
        <w:pStyle w:val="FSVbody"/>
        <w:rPr>
          <w:rFonts w:ascii="Segoe UI" w:hAnsi="Segoe UI"/>
          <w:sz w:val="18"/>
          <w:szCs w:val="18"/>
        </w:rPr>
      </w:pPr>
      <w:r>
        <w:rPr>
          <w:rStyle w:val="normaltextrun"/>
          <w:rFonts w:cs="Segoe UI"/>
          <w:color w:val="000000"/>
        </w:rPr>
        <w:t>Other</w:t>
      </w:r>
      <w:r>
        <w:rPr>
          <w:rStyle w:val="normaltextrun"/>
          <w:rFonts w:ascii="Cambria" w:hAnsi="Cambria" w:cs="Cambria"/>
          <w:color w:val="000000"/>
        </w:rPr>
        <w:t> </w:t>
      </w:r>
      <w:r w:rsidR="00F6449C">
        <w:rPr>
          <w:rStyle w:val="normaltextrun"/>
          <w:rFonts w:cs="Segoe UI"/>
          <w:color w:val="000000"/>
        </w:rPr>
        <w:t>state-wide</w:t>
      </w:r>
      <w:r>
        <w:rPr>
          <w:rStyle w:val="normaltextrun"/>
          <w:rFonts w:ascii="Cambria" w:hAnsi="Cambria" w:cs="Cambria"/>
          <w:color w:val="000000"/>
        </w:rPr>
        <w:t> </w:t>
      </w:r>
      <w:r>
        <w:rPr>
          <w:rStyle w:val="normaltextrun"/>
          <w:rFonts w:cs="Segoe UI"/>
          <w:color w:val="000000"/>
        </w:rPr>
        <w:t>services available to members include:</w:t>
      </w:r>
      <w:r>
        <w:rPr>
          <w:rStyle w:val="normaltextrun"/>
          <w:rFonts w:ascii="Cambria" w:hAnsi="Cambria" w:cs="Cambria"/>
          <w:color w:val="000000"/>
        </w:rPr>
        <w:t> </w:t>
      </w:r>
      <w:r>
        <w:rPr>
          <w:rStyle w:val="eop"/>
          <w:rFonts w:ascii="Cambria" w:hAnsi="Cambria" w:cs="Cambria"/>
          <w:color w:val="000000"/>
        </w:rPr>
        <w:t> </w:t>
      </w:r>
    </w:p>
    <w:p w14:paraId="3F4B2972" w14:textId="75D8A99B" w:rsidR="003C49D3" w:rsidRDefault="003C49D3" w:rsidP="009E02BF">
      <w:pPr>
        <w:pStyle w:val="FSVbullet1"/>
      </w:pPr>
      <w:r w:rsidRPr="00E17540">
        <w:rPr>
          <w:rStyle w:val="normaltextrun"/>
          <w:rFonts w:cs="Segoe UI"/>
          <w:color w:val="000000"/>
        </w:rPr>
        <w:t>Victims of Crime Helpline</w:t>
      </w:r>
      <w:r w:rsidRPr="00E17540">
        <w:rPr>
          <w:rStyle w:val="normaltextrun"/>
          <w:rFonts w:ascii="Cambria" w:hAnsi="Cambria" w:cs="Cambria"/>
          <w:color w:val="000000"/>
        </w:rPr>
        <w:t> </w:t>
      </w:r>
      <w:r w:rsidRPr="00E17540">
        <w:rPr>
          <w:rStyle w:val="normaltextrun"/>
          <w:rFonts w:cs="Segoe UI"/>
          <w:b/>
          <w:bCs/>
          <w:color w:val="000000"/>
        </w:rPr>
        <w:t>1800 819 817</w:t>
      </w:r>
      <w:r w:rsidRPr="00E17540">
        <w:rPr>
          <w:rStyle w:val="normaltextrun"/>
          <w:rFonts w:ascii="Cambria" w:hAnsi="Cambria" w:cs="Cambria"/>
          <w:b/>
          <w:bCs/>
          <w:color w:val="000000"/>
        </w:rPr>
        <w:t> </w:t>
      </w:r>
      <w:r w:rsidRPr="00E17540">
        <w:rPr>
          <w:rStyle w:val="eop"/>
          <w:rFonts w:ascii="Cambria" w:hAnsi="Cambria" w:cs="Cambria"/>
          <w:color w:val="000000"/>
        </w:rPr>
        <w:t> </w:t>
      </w:r>
    </w:p>
    <w:p w14:paraId="6949FB42" w14:textId="77777777" w:rsidR="00FC181C" w:rsidRPr="006C5C42" w:rsidRDefault="003C49D3" w:rsidP="009E02BF">
      <w:pPr>
        <w:pStyle w:val="FSVbullet1"/>
        <w:rPr>
          <w:rStyle w:val="eop"/>
        </w:rPr>
      </w:pPr>
      <w:r w:rsidRPr="00E17540">
        <w:rPr>
          <w:rStyle w:val="normaltextrun"/>
          <w:rFonts w:cs="Segoe UI"/>
          <w:color w:val="000000"/>
        </w:rPr>
        <w:t>Sexual Assault Crisis Line</w:t>
      </w:r>
      <w:r w:rsidRPr="00E17540">
        <w:rPr>
          <w:rStyle w:val="normaltextrun"/>
          <w:rFonts w:ascii="Cambria" w:hAnsi="Cambria" w:cs="Cambria"/>
          <w:color w:val="000000"/>
        </w:rPr>
        <w:t> </w:t>
      </w:r>
      <w:r w:rsidRPr="00E17540">
        <w:rPr>
          <w:rStyle w:val="normaltextrun"/>
          <w:rFonts w:cs="Segoe UI"/>
          <w:b/>
          <w:bCs/>
          <w:color w:val="000000"/>
        </w:rPr>
        <w:t>1800 806 292</w:t>
      </w:r>
      <w:r w:rsidRPr="00E17540">
        <w:rPr>
          <w:rStyle w:val="normaltextrun"/>
          <w:rFonts w:ascii="Cambria" w:hAnsi="Cambria" w:cs="Cambria"/>
          <w:b/>
          <w:bCs/>
          <w:color w:val="000000"/>
        </w:rPr>
        <w:t> </w:t>
      </w:r>
      <w:r w:rsidRPr="00E17540">
        <w:rPr>
          <w:rStyle w:val="eop"/>
          <w:rFonts w:ascii="Cambria" w:hAnsi="Cambria" w:cs="Cambria"/>
          <w:color w:val="000000"/>
        </w:rPr>
        <w:t> </w:t>
      </w:r>
    </w:p>
    <w:p w14:paraId="233A6EB0" w14:textId="77777777" w:rsidR="00FC181C" w:rsidRDefault="00FC181C" w:rsidP="009E02BF">
      <w:pPr>
        <w:pStyle w:val="FSVbullet1"/>
        <w:numPr>
          <w:ilvl w:val="0"/>
          <w:numId w:val="0"/>
        </w:numPr>
        <w:ind w:left="567"/>
        <w:rPr>
          <w:rStyle w:val="eop"/>
          <w:rFonts w:ascii="Cambria" w:hAnsi="Cambria" w:cs="Cambria"/>
          <w:color w:val="000000"/>
        </w:rPr>
      </w:pPr>
    </w:p>
    <w:p w14:paraId="13031681" w14:textId="2BA50ACA" w:rsidR="009838DD" w:rsidRPr="00D301C5" w:rsidRDefault="00CC2D34" w:rsidP="00BF177D">
      <w:pPr>
        <w:pStyle w:val="Heading3"/>
      </w:pPr>
      <w:bookmarkStart w:id="26" w:name="_Toc198307153"/>
      <w:r>
        <w:t>Outreach</w:t>
      </w:r>
      <w:bookmarkEnd w:id="26"/>
    </w:p>
    <w:p w14:paraId="182F0F5A" w14:textId="4A7F3947" w:rsidR="006F5B4D" w:rsidRPr="00DA2161" w:rsidRDefault="006F5B4D" w:rsidP="00DA2161">
      <w:pPr>
        <w:pStyle w:val="Heading4"/>
      </w:pPr>
      <w:r w:rsidRPr="00DA2161">
        <w:rPr>
          <w:rStyle w:val="normaltextrun"/>
        </w:rPr>
        <w:t>Joint visits</w:t>
      </w:r>
      <w:r w:rsidRPr="00DA2161">
        <w:rPr>
          <w:rStyle w:val="eop"/>
          <w:rFonts w:ascii="Cambria" w:hAnsi="Cambria" w:cs="Cambria"/>
        </w:rPr>
        <w:t> </w:t>
      </w:r>
    </w:p>
    <w:p w14:paraId="11FC2044" w14:textId="77777777" w:rsidR="00425D85" w:rsidRPr="00515EB5" w:rsidRDefault="00425D85" w:rsidP="0096129E">
      <w:pPr>
        <w:pStyle w:val="FSVbody"/>
        <w:pBdr>
          <w:top w:val="single" w:sz="4" w:space="1" w:color="auto"/>
          <w:left w:val="single" w:sz="4" w:space="1" w:color="auto"/>
          <w:bottom w:val="single" w:sz="4" w:space="1" w:color="auto"/>
          <w:right w:val="single" w:sz="4" w:space="4" w:color="auto"/>
        </w:pBdr>
        <w:shd w:val="clear" w:color="auto" w:fill="D9D9D9" w:themeFill="background1" w:themeFillShade="D9"/>
      </w:pPr>
      <w:r>
        <w:rPr>
          <w:rStyle w:val="eop"/>
        </w:rPr>
        <w:t>As per Interim Advice Child Protection, released 21/02/25, CB</w:t>
      </w:r>
      <w:r w:rsidRPr="00515EB5">
        <w:rPr>
          <w:rStyle w:val="eop"/>
        </w:rPr>
        <w:t xml:space="preserve">CP </w:t>
      </w:r>
      <w:r>
        <w:rPr>
          <w:rStyle w:val="eop"/>
        </w:rPr>
        <w:t>will only</w:t>
      </w:r>
      <w:r w:rsidRPr="00515EB5">
        <w:rPr>
          <w:rStyle w:val="eop"/>
        </w:rPr>
        <w:t xml:space="preserve"> participate </w:t>
      </w:r>
      <w:r>
        <w:rPr>
          <w:rStyle w:val="eop"/>
        </w:rPr>
        <w:t>in joint visits, meetings and calls with TOD when there is an open (post-intake) CP report to Child Protection.</w:t>
      </w:r>
    </w:p>
    <w:p w14:paraId="45D31D17" w14:textId="520ADAAE" w:rsidR="006F5B4D" w:rsidRPr="006F5B4D" w:rsidRDefault="006F5B4D" w:rsidP="00E17540">
      <w:pPr>
        <w:pStyle w:val="FSVbody"/>
      </w:pPr>
      <w:r w:rsidRPr="006F5B4D">
        <w:rPr>
          <w:rStyle w:val="normaltextrun"/>
          <w:rFonts w:cs="Arial"/>
        </w:rPr>
        <w:t xml:space="preserve">Joint visits are an important part of collaborative practice approaches between </w:t>
      </w:r>
      <w:r w:rsidR="00200B18">
        <w:rPr>
          <w:rStyle w:val="normaltextrun"/>
          <w:rFonts w:cs="Arial"/>
        </w:rPr>
        <w:t>TOD, CP</w:t>
      </w:r>
      <w:r w:rsidRPr="006F5B4D">
        <w:rPr>
          <w:rStyle w:val="normaltextrun"/>
          <w:rFonts w:cs="Arial"/>
        </w:rPr>
        <w:t xml:space="preserve"> and IFS. Joint visits can:</w:t>
      </w:r>
      <w:r w:rsidRPr="006F5B4D">
        <w:rPr>
          <w:rStyle w:val="eop"/>
          <w:rFonts w:ascii="Cambria" w:hAnsi="Cambria" w:cs="Cambria"/>
        </w:rPr>
        <w:t> </w:t>
      </w:r>
    </w:p>
    <w:p w14:paraId="4F0FE65A" w14:textId="77777777" w:rsidR="006F5B4D" w:rsidRPr="006F5B4D" w:rsidRDefault="006F5B4D" w:rsidP="009E02BF">
      <w:pPr>
        <w:pStyle w:val="FSVbullet1"/>
      </w:pPr>
      <w:r w:rsidRPr="00E17540">
        <w:rPr>
          <w:rStyle w:val="normaltextrun"/>
          <w:rFonts w:cs="Arial"/>
        </w:rPr>
        <w:t>Support the development of risk assessments for children and young people</w:t>
      </w:r>
      <w:r w:rsidRPr="00E17540">
        <w:rPr>
          <w:rStyle w:val="eop"/>
          <w:rFonts w:ascii="Cambria" w:hAnsi="Cambria" w:cs="Cambria"/>
        </w:rPr>
        <w:t> </w:t>
      </w:r>
    </w:p>
    <w:p w14:paraId="3004F339" w14:textId="77777777" w:rsidR="006F5B4D" w:rsidRPr="006F5B4D" w:rsidRDefault="006F5B4D" w:rsidP="009E02BF">
      <w:pPr>
        <w:pStyle w:val="FSVbullet1"/>
      </w:pPr>
      <w:r w:rsidRPr="00E17540">
        <w:rPr>
          <w:rStyle w:val="normaltextrun"/>
          <w:rFonts w:cs="Arial"/>
        </w:rPr>
        <w:t>Promote the engagement of families with services</w:t>
      </w:r>
      <w:r w:rsidRPr="00E17540">
        <w:rPr>
          <w:rStyle w:val="eop"/>
          <w:rFonts w:ascii="Cambria" w:hAnsi="Cambria" w:cs="Cambria"/>
        </w:rPr>
        <w:t> </w:t>
      </w:r>
    </w:p>
    <w:p w14:paraId="68292204" w14:textId="325996DF" w:rsidR="006F5B4D" w:rsidRPr="006C5C37" w:rsidRDefault="006F5B4D" w:rsidP="00E17540">
      <w:pPr>
        <w:pStyle w:val="FSVbody"/>
        <w:rPr>
          <w:rFonts w:ascii="Cambria" w:hAnsi="Cambria" w:cs="Cambria"/>
        </w:rPr>
      </w:pPr>
      <w:r w:rsidRPr="006F5B4D">
        <w:rPr>
          <w:rStyle w:val="normaltextrun"/>
          <w:rFonts w:cs="Arial"/>
        </w:rPr>
        <w:t>Joint visits provide the opportunity to clarify with families the different roles and responsibilities between T</w:t>
      </w:r>
      <w:r w:rsidR="00200B18">
        <w:rPr>
          <w:rStyle w:val="normaltextrun"/>
          <w:rFonts w:cs="Arial"/>
        </w:rPr>
        <w:t xml:space="preserve">OD, CP </w:t>
      </w:r>
      <w:r w:rsidRPr="006F5B4D">
        <w:rPr>
          <w:rStyle w:val="normaltextrun"/>
          <w:rFonts w:cs="Arial"/>
        </w:rPr>
        <w:t xml:space="preserve">and/or IFS. They support honest, open conversations with parents about the risks and concerns held for their children and any implications of the family’s decision to decline </w:t>
      </w:r>
      <w:r w:rsidR="00200B18">
        <w:rPr>
          <w:rStyle w:val="normaltextrun"/>
          <w:rFonts w:cs="Arial"/>
        </w:rPr>
        <w:t>TOD</w:t>
      </w:r>
      <w:r w:rsidRPr="006F5B4D">
        <w:rPr>
          <w:rStyle w:val="normaltextrun"/>
          <w:rFonts w:cs="Arial"/>
        </w:rPr>
        <w:t xml:space="preserve"> services.</w:t>
      </w:r>
      <w:r w:rsidRPr="006F5B4D">
        <w:rPr>
          <w:rStyle w:val="eop"/>
          <w:rFonts w:ascii="Cambria" w:hAnsi="Cambria" w:cs="Cambria"/>
        </w:rPr>
        <w:t> </w:t>
      </w:r>
    </w:p>
    <w:p w14:paraId="76215D7F" w14:textId="71E31172" w:rsidR="006F5B4D" w:rsidRPr="00425D85" w:rsidRDefault="006F5B4D" w:rsidP="00425D85">
      <w:pPr>
        <w:pStyle w:val="FSVbody"/>
      </w:pPr>
      <w:r w:rsidRPr="006F5B4D">
        <w:rPr>
          <w:rStyle w:val="normaltextrun"/>
          <w:rFonts w:cs="Arial"/>
        </w:rPr>
        <w:t>Decisions regarding when a joint home visit should occur,</w:t>
      </w:r>
      <w:r w:rsidRPr="006F5B4D">
        <w:rPr>
          <w:rStyle w:val="normaltextrun"/>
          <w:rFonts w:ascii="Cambria" w:hAnsi="Cambria" w:cs="Cambria"/>
        </w:rPr>
        <w:t> </w:t>
      </w:r>
      <w:r w:rsidRPr="006F5B4D">
        <w:rPr>
          <w:rStyle w:val="normaltextrun"/>
          <w:rFonts w:cs="Arial"/>
        </w:rPr>
        <w:t>should be made collaboratively and determined on a case-by-case basis.</w:t>
      </w:r>
      <w:r w:rsidRPr="006F5B4D">
        <w:rPr>
          <w:rStyle w:val="eop"/>
          <w:rFonts w:ascii="Cambria" w:hAnsi="Cambria" w:cs="Cambria"/>
        </w:rPr>
        <w:t> </w:t>
      </w:r>
      <w:r w:rsidR="00425D85" w:rsidRPr="00425D85">
        <w:t>CBCP will only participate in home visits where a post-intake report to CP is open.</w:t>
      </w:r>
    </w:p>
    <w:p w14:paraId="7A5D98A5" w14:textId="50FC9B59" w:rsidR="006F5B4D" w:rsidRPr="006F5B4D" w:rsidRDefault="00425D85" w:rsidP="00E17540">
      <w:pPr>
        <w:pStyle w:val="FSVbody"/>
      </w:pPr>
      <w:r>
        <w:rPr>
          <w:rStyle w:val="normaltextrun"/>
          <w:rFonts w:cs="Arial"/>
        </w:rPr>
        <w:t>Where a post-intake report to Child Protection is open, h</w:t>
      </w:r>
      <w:r w:rsidR="006F5B4D" w:rsidRPr="006F5B4D">
        <w:rPr>
          <w:rStyle w:val="normaltextrun"/>
          <w:rFonts w:cs="Arial"/>
        </w:rPr>
        <w:t xml:space="preserve">ome visit dates and times </w:t>
      </w:r>
      <w:r>
        <w:rPr>
          <w:rStyle w:val="normaltextrun"/>
          <w:rFonts w:cs="Arial"/>
        </w:rPr>
        <w:t>will</w:t>
      </w:r>
      <w:r w:rsidRPr="006F5B4D">
        <w:rPr>
          <w:rStyle w:val="normaltextrun"/>
          <w:rFonts w:cs="Arial"/>
        </w:rPr>
        <w:t xml:space="preserve"> </w:t>
      </w:r>
      <w:r w:rsidR="006F5B4D" w:rsidRPr="006F5B4D">
        <w:rPr>
          <w:rStyle w:val="normaltextrun"/>
          <w:rFonts w:cs="Arial"/>
        </w:rPr>
        <w:t xml:space="preserve">be negotiated between </w:t>
      </w:r>
      <w:r w:rsidR="00200B18">
        <w:rPr>
          <w:rStyle w:val="normaltextrun"/>
          <w:rFonts w:cs="Arial"/>
        </w:rPr>
        <w:t>CBCP</w:t>
      </w:r>
      <w:r w:rsidR="006F5B4D" w:rsidRPr="006F5B4D">
        <w:rPr>
          <w:rStyle w:val="normaltextrun"/>
          <w:rFonts w:cs="Arial"/>
        </w:rPr>
        <w:t xml:space="preserve"> and </w:t>
      </w:r>
      <w:r w:rsidR="00200B18">
        <w:rPr>
          <w:rStyle w:val="normaltextrun"/>
          <w:rFonts w:cs="Arial"/>
        </w:rPr>
        <w:t>TOD</w:t>
      </w:r>
      <w:r w:rsidR="006F5B4D" w:rsidRPr="006F5B4D">
        <w:rPr>
          <w:rStyle w:val="normaltextrun"/>
          <w:rFonts w:cs="Arial"/>
        </w:rPr>
        <w:t xml:space="preserve"> practitioner.</w:t>
      </w:r>
      <w:r w:rsidR="006F5B4D" w:rsidRPr="006F5B4D">
        <w:rPr>
          <w:rStyle w:val="normaltextrun"/>
          <w:rFonts w:ascii="Cambria" w:hAnsi="Cambria" w:cs="Cambria"/>
        </w:rPr>
        <w:t>  </w:t>
      </w:r>
      <w:r w:rsidR="00200B18">
        <w:rPr>
          <w:rStyle w:val="normaltextrun"/>
          <w:rFonts w:cs="Arial"/>
        </w:rPr>
        <w:t>TOD</w:t>
      </w:r>
      <w:r w:rsidR="006F5B4D" w:rsidRPr="006F5B4D">
        <w:rPr>
          <w:rStyle w:val="normaltextrun"/>
          <w:rFonts w:cs="Arial"/>
        </w:rPr>
        <w:t xml:space="preserve"> practitioner will advise the family of home visit details (method of informing family to be dis</w:t>
      </w:r>
      <w:r w:rsidR="006C5C37">
        <w:rPr>
          <w:rStyle w:val="normaltextrun"/>
          <w:rFonts w:cs="Arial"/>
        </w:rPr>
        <w:t>c</w:t>
      </w:r>
      <w:r w:rsidR="006F5B4D" w:rsidRPr="006F5B4D">
        <w:rPr>
          <w:rStyle w:val="normaltextrun"/>
          <w:rFonts w:cs="Arial"/>
        </w:rPr>
        <w:t>ussed during consultation).</w:t>
      </w:r>
      <w:r w:rsidR="006F5B4D" w:rsidRPr="006F5B4D">
        <w:rPr>
          <w:rStyle w:val="normaltextrun"/>
          <w:rFonts w:ascii="Cambria" w:hAnsi="Cambria" w:cs="Cambria"/>
        </w:rPr>
        <w:t>  </w:t>
      </w:r>
      <w:r w:rsidR="006F5B4D" w:rsidRPr="006F5B4D">
        <w:rPr>
          <w:rStyle w:val="eop"/>
          <w:rFonts w:ascii="Cambria" w:hAnsi="Cambria" w:cs="Cambria"/>
        </w:rPr>
        <w:t> </w:t>
      </w:r>
    </w:p>
    <w:p w14:paraId="24681A97" w14:textId="6C63918C" w:rsidR="006F5B4D" w:rsidRPr="006F5B4D" w:rsidRDefault="006F5B4D" w:rsidP="00E17540">
      <w:pPr>
        <w:pStyle w:val="FSVbody"/>
      </w:pPr>
      <w:r w:rsidRPr="006F5B4D">
        <w:rPr>
          <w:rStyle w:val="normaltextrun"/>
          <w:rFonts w:cs="Arial"/>
        </w:rPr>
        <w:t>Prior to home visit occurring,</w:t>
      </w:r>
      <w:r w:rsidRPr="006F5B4D">
        <w:rPr>
          <w:rStyle w:val="normaltextrun"/>
          <w:rFonts w:ascii="Cambria" w:hAnsi="Cambria" w:cs="Cambria"/>
        </w:rPr>
        <w:t> </w:t>
      </w:r>
      <w:r w:rsidR="00200B18">
        <w:rPr>
          <w:rStyle w:val="normaltextrun"/>
          <w:rFonts w:cs="Arial"/>
        </w:rPr>
        <w:t>CBCP</w:t>
      </w:r>
      <w:r w:rsidRPr="006F5B4D">
        <w:rPr>
          <w:rStyle w:val="normaltextrun"/>
          <w:rFonts w:cs="Arial"/>
        </w:rPr>
        <w:t xml:space="preserve"> and</w:t>
      </w:r>
      <w:r w:rsidRPr="006F5B4D">
        <w:rPr>
          <w:rStyle w:val="normaltextrun"/>
          <w:rFonts w:ascii="Cambria" w:hAnsi="Cambria" w:cs="Cambria"/>
        </w:rPr>
        <w:t> </w:t>
      </w:r>
      <w:r w:rsidR="00200B18">
        <w:rPr>
          <w:rStyle w:val="normaltextrun"/>
          <w:rFonts w:cs="Arial"/>
        </w:rPr>
        <w:t>TOD</w:t>
      </w:r>
      <w:r w:rsidRPr="006F5B4D">
        <w:rPr>
          <w:rStyle w:val="normaltextrun"/>
          <w:rFonts w:ascii="Cambria" w:hAnsi="Cambria" w:cs="Cambria"/>
        </w:rPr>
        <w:t> </w:t>
      </w:r>
      <w:r w:rsidRPr="006F5B4D">
        <w:rPr>
          <w:rStyle w:val="normaltextrun"/>
          <w:rFonts w:cs="Arial"/>
        </w:rPr>
        <w:t xml:space="preserve">practitioner </w:t>
      </w:r>
      <w:r w:rsidR="00DA2161">
        <w:rPr>
          <w:rStyle w:val="normaltextrun"/>
          <w:rFonts w:cs="Arial"/>
        </w:rPr>
        <w:t>will</w:t>
      </w:r>
      <w:r w:rsidRPr="006F5B4D">
        <w:rPr>
          <w:rStyle w:val="normaltextrun"/>
          <w:rFonts w:cs="Arial"/>
        </w:rPr>
        <w:t xml:space="preserve"> negotiate who take</w:t>
      </w:r>
      <w:r w:rsidR="00DA2161">
        <w:rPr>
          <w:rStyle w:val="normaltextrun"/>
          <w:rFonts w:cs="Arial"/>
        </w:rPr>
        <w:t>s</w:t>
      </w:r>
      <w:r w:rsidRPr="006F5B4D">
        <w:rPr>
          <w:rStyle w:val="normaltextrun"/>
          <w:rFonts w:cs="Arial"/>
        </w:rPr>
        <w:t xml:space="preserve"> responsibility to lead</w:t>
      </w:r>
      <w:r w:rsidRPr="006F5B4D">
        <w:rPr>
          <w:rStyle w:val="normaltextrun"/>
          <w:rFonts w:ascii="Cambria" w:hAnsi="Cambria" w:cs="Cambria"/>
        </w:rPr>
        <w:t> </w:t>
      </w:r>
      <w:r w:rsidRPr="006F5B4D">
        <w:rPr>
          <w:rStyle w:val="normaltextrun"/>
          <w:rFonts w:cs="Arial"/>
        </w:rPr>
        <w:t>the</w:t>
      </w:r>
      <w:r w:rsidRPr="006F5B4D">
        <w:rPr>
          <w:rStyle w:val="normaltextrun"/>
          <w:rFonts w:ascii="Cambria" w:hAnsi="Cambria" w:cs="Cambria"/>
        </w:rPr>
        <w:t> </w:t>
      </w:r>
      <w:r w:rsidRPr="006F5B4D">
        <w:rPr>
          <w:rStyle w:val="normaltextrun"/>
          <w:rFonts w:cs="Arial"/>
        </w:rPr>
        <w:t>visit, and who take</w:t>
      </w:r>
      <w:r w:rsidR="00DA2161">
        <w:rPr>
          <w:rStyle w:val="normaltextrun"/>
          <w:rFonts w:cs="Arial"/>
        </w:rPr>
        <w:t>s</w:t>
      </w:r>
      <w:r w:rsidRPr="006F5B4D">
        <w:rPr>
          <w:rStyle w:val="normaltextrun"/>
          <w:rFonts w:cs="Arial"/>
        </w:rPr>
        <w:t xml:space="preserve"> notes. It is expected that notes will be shared between</w:t>
      </w:r>
      <w:r w:rsidRPr="006F5B4D">
        <w:rPr>
          <w:rStyle w:val="normaltextrun"/>
          <w:rFonts w:ascii="Cambria" w:hAnsi="Cambria" w:cs="Cambria"/>
        </w:rPr>
        <w:t> </w:t>
      </w:r>
      <w:r w:rsidR="00200B18">
        <w:rPr>
          <w:rStyle w:val="normaltextrun"/>
          <w:rFonts w:cs="Arial"/>
        </w:rPr>
        <w:t>CBCP</w:t>
      </w:r>
      <w:r w:rsidRPr="006F5B4D">
        <w:rPr>
          <w:rStyle w:val="normaltextrun"/>
          <w:rFonts w:cs="Arial"/>
        </w:rPr>
        <w:t xml:space="preserve"> and </w:t>
      </w:r>
      <w:r w:rsidR="00200B18">
        <w:rPr>
          <w:rStyle w:val="normaltextrun"/>
          <w:rFonts w:cs="Arial"/>
        </w:rPr>
        <w:t>TOD</w:t>
      </w:r>
      <w:r w:rsidR="0075686B">
        <w:rPr>
          <w:rStyle w:val="normaltextrun"/>
          <w:rFonts w:cs="Arial"/>
        </w:rPr>
        <w:t xml:space="preserve"> practitioner,</w:t>
      </w:r>
      <w:r w:rsidRPr="006F5B4D">
        <w:rPr>
          <w:rStyle w:val="normaltextrun"/>
          <w:rFonts w:ascii="Cambria" w:hAnsi="Cambria" w:cs="Cambria"/>
        </w:rPr>
        <w:t> </w:t>
      </w:r>
      <w:r w:rsidRPr="006F5B4D">
        <w:rPr>
          <w:rStyle w:val="normaltextrun"/>
          <w:rFonts w:cs="Arial"/>
        </w:rPr>
        <w:t>to have a shared record of the visit on both CRM and CRIS.</w:t>
      </w:r>
      <w:r w:rsidRPr="006F5B4D">
        <w:rPr>
          <w:rStyle w:val="normaltextrun"/>
          <w:rFonts w:ascii="Cambria" w:hAnsi="Cambria" w:cs="Cambria"/>
        </w:rPr>
        <w:t> </w:t>
      </w:r>
      <w:r w:rsidRPr="006F5B4D">
        <w:rPr>
          <w:rStyle w:val="normaltextrun"/>
          <w:rFonts w:cs="Arial"/>
        </w:rPr>
        <w:t xml:space="preserve"> These notes should be done as soon as practicable.</w:t>
      </w:r>
      <w:r w:rsidRPr="006F5B4D">
        <w:rPr>
          <w:rStyle w:val="normaltextrun"/>
          <w:rFonts w:ascii="Cambria" w:hAnsi="Cambria" w:cs="Cambria"/>
        </w:rPr>
        <w:t> </w:t>
      </w:r>
      <w:r w:rsidRPr="006F5B4D">
        <w:rPr>
          <w:rStyle w:val="eop"/>
          <w:rFonts w:ascii="Cambria" w:hAnsi="Cambria" w:cs="Cambria"/>
        </w:rPr>
        <w:t> </w:t>
      </w:r>
    </w:p>
    <w:p w14:paraId="2AC06AA7" w14:textId="15FAC33F" w:rsidR="006F5B4D" w:rsidRPr="006C5C37" w:rsidRDefault="00200B18" w:rsidP="00E17540">
      <w:pPr>
        <w:pStyle w:val="FSVbody"/>
      </w:pPr>
      <w:r>
        <w:rPr>
          <w:rStyle w:val="normaltextrun"/>
          <w:rFonts w:cs="Arial"/>
        </w:rPr>
        <w:t>TOD</w:t>
      </w:r>
      <w:r w:rsidR="006F5B4D" w:rsidRPr="006F5B4D">
        <w:rPr>
          <w:rStyle w:val="normaltextrun"/>
          <w:rFonts w:cs="Arial"/>
        </w:rPr>
        <w:t xml:space="preserve"> practitioners should ensure they refer to and follow the BPA Outreach Guide and the BPA Outreach Safety Assessment when planning visits.</w:t>
      </w:r>
      <w:r w:rsidR="006F5B4D" w:rsidRPr="006F5B4D">
        <w:rPr>
          <w:rStyle w:val="eop"/>
          <w:rFonts w:ascii="Cambria" w:hAnsi="Cambria" w:cs="Cambria"/>
        </w:rPr>
        <w:t> </w:t>
      </w:r>
    </w:p>
    <w:p w14:paraId="476D40F7" w14:textId="4A39DBBB" w:rsidR="006F5B4D" w:rsidRPr="00425D85" w:rsidRDefault="006F5B4D" w:rsidP="00DA2161">
      <w:pPr>
        <w:pStyle w:val="Heading4"/>
        <w:rPr>
          <w:rStyle w:val="FSVbodyChar"/>
        </w:rPr>
      </w:pPr>
      <w:r w:rsidRPr="1366F37D">
        <w:rPr>
          <w:rStyle w:val="normaltextrun"/>
        </w:rPr>
        <w:t>Unannounced visits</w:t>
      </w:r>
      <w:r w:rsidRPr="1366F37D">
        <w:rPr>
          <w:rStyle w:val="eop"/>
          <w:rFonts w:ascii="Cambria" w:hAnsi="Cambria" w:cs="Cambria"/>
        </w:rPr>
        <w:t> </w:t>
      </w:r>
      <w:r w:rsidR="087235D1" w:rsidRPr="00425D85">
        <w:rPr>
          <w:rStyle w:val="FSVbodyChar"/>
        </w:rPr>
        <w:t>do not take place in TOD.  If TOD practitioners have concerns for the safety and wellbeing of children</w:t>
      </w:r>
      <w:r w:rsidR="001D7DFE">
        <w:rPr>
          <w:rStyle w:val="FSVbodyChar"/>
        </w:rPr>
        <w:t>,</w:t>
      </w:r>
      <w:r w:rsidR="087235D1" w:rsidRPr="00425D85">
        <w:rPr>
          <w:rStyle w:val="FSVbodyChar"/>
        </w:rPr>
        <w:t xml:space="preserve"> they would open a risk based consult with CBCP.</w:t>
      </w:r>
    </w:p>
    <w:p w14:paraId="3D1C33E8" w14:textId="791FABD2" w:rsidR="003C49D3" w:rsidRPr="006C5C37" w:rsidRDefault="00200B18" w:rsidP="00E17540">
      <w:pPr>
        <w:pStyle w:val="FSVbody"/>
        <w:rPr>
          <w:rFonts w:ascii="Arial" w:hAnsi="Arial"/>
        </w:rPr>
      </w:pPr>
      <w:r>
        <w:rPr>
          <w:rStyle w:val="normaltextrun"/>
          <w:rFonts w:cs="Arial"/>
        </w:rPr>
        <w:t>TOD</w:t>
      </w:r>
      <w:r w:rsidR="006F5B4D" w:rsidRPr="006F5B4D">
        <w:rPr>
          <w:rStyle w:val="normaltextrun"/>
          <w:rFonts w:cs="Arial"/>
        </w:rPr>
        <w:t xml:space="preserve"> practitioners should ensure they refer to and follow the BPA Outreach Guide and the BPA Outreach Safety Assessment</w:t>
      </w:r>
      <w:r w:rsidR="006F5B4D" w:rsidRPr="006F5B4D">
        <w:rPr>
          <w:rStyle w:val="normaltextrun"/>
          <w:rFonts w:ascii="Cambria" w:hAnsi="Cambria" w:cs="Cambria"/>
        </w:rPr>
        <w:t> </w:t>
      </w:r>
      <w:r w:rsidR="006F5B4D" w:rsidRPr="006F5B4D">
        <w:rPr>
          <w:rStyle w:val="normaltextrun"/>
          <w:rFonts w:cs="Arial"/>
        </w:rPr>
        <w:t>when planning visits.</w:t>
      </w:r>
      <w:r w:rsidR="006F5B4D" w:rsidRPr="006F5B4D">
        <w:rPr>
          <w:rStyle w:val="eop"/>
          <w:rFonts w:ascii="Cambria" w:hAnsi="Cambria" w:cs="Cambria"/>
        </w:rPr>
        <w:t> </w:t>
      </w:r>
    </w:p>
    <w:p w14:paraId="29349FA8" w14:textId="77777777" w:rsidR="00F96DDA" w:rsidRDefault="00F96DDA">
      <w:pPr>
        <w:spacing w:after="200" w:line="276" w:lineRule="auto"/>
        <w:rPr>
          <w:rFonts w:ascii="VIC SemiBold" w:hAnsi="VIC SemiBold"/>
          <w:color w:val="E57200"/>
          <w:sz w:val="28"/>
          <w:szCs w:val="28"/>
        </w:rPr>
      </w:pPr>
      <w:r>
        <w:rPr>
          <w:rFonts w:ascii="VIC SemiBold" w:hAnsi="VIC SemiBold"/>
          <w:b/>
        </w:rPr>
        <w:br w:type="page"/>
      </w:r>
    </w:p>
    <w:p w14:paraId="151BFD8E" w14:textId="7639F9E4" w:rsidR="00820D83" w:rsidRPr="000E7958" w:rsidRDefault="00B527EE" w:rsidP="54F5B50D">
      <w:pPr>
        <w:pStyle w:val="Heading2"/>
        <w:numPr>
          <w:ilvl w:val="0"/>
          <w:numId w:val="12"/>
        </w:numPr>
        <w:rPr>
          <w:rFonts w:ascii="VIC SemiBold" w:hAnsi="VIC SemiBold"/>
          <w:b w:val="0"/>
        </w:rPr>
      </w:pPr>
      <w:bookmarkStart w:id="27" w:name="_Toc198307154"/>
      <w:r w:rsidRPr="54F5B50D">
        <w:rPr>
          <w:rFonts w:ascii="VIC SemiBold" w:hAnsi="VIC SemiBold"/>
          <w:b w:val="0"/>
        </w:rPr>
        <w:t>Contact Information</w:t>
      </w:r>
      <w:bookmarkEnd w:id="27"/>
    </w:p>
    <w:p w14:paraId="3C65631D" w14:textId="386F8C17" w:rsidR="00BF177D" w:rsidRDefault="00820D83" w:rsidP="00E17540">
      <w:pPr>
        <w:pStyle w:val="FSVbody"/>
      </w:pPr>
      <w:r w:rsidRPr="009C02A8">
        <w:t xml:space="preserve">For queries relating to the application of this </w:t>
      </w:r>
      <w:r w:rsidR="00C90A43" w:rsidRPr="009C02A8">
        <w:t>interface document</w:t>
      </w:r>
      <w:r w:rsidRPr="009C02A8">
        <w:t xml:space="preserve">, </w:t>
      </w:r>
      <w:r w:rsidR="00E72C67" w:rsidRPr="009C02A8">
        <w:t xml:space="preserve">please </w:t>
      </w:r>
      <w:r w:rsidRPr="009C02A8">
        <w:t>contact</w:t>
      </w:r>
      <w:r w:rsidRPr="00C90A43">
        <w:t xml:space="preserve">: </w:t>
      </w:r>
    </w:p>
    <w:tbl>
      <w:tblPr>
        <w:tblStyle w:val="TableGrid"/>
        <w:tblW w:w="0" w:type="auto"/>
        <w:tblLook w:val="04A0" w:firstRow="1" w:lastRow="0" w:firstColumn="1" w:lastColumn="0" w:noHBand="0" w:noVBand="1"/>
      </w:tblPr>
      <w:tblGrid>
        <w:gridCol w:w="5051"/>
        <w:gridCol w:w="25"/>
        <w:gridCol w:w="5010"/>
      </w:tblGrid>
      <w:tr w:rsidR="009C02A8" w:rsidRPr="008230FB" w14:paraId="2F2977EA" w14:textId="77777777" w:rsidTr="00246A13">
        <w:tc>
          <w:tcPr>
            <w:tcW w:w="10086" w:type="dxa"/>
            <w:gridSpan w:val="3"/>
          </w:tcPr>
          <w:p w14:paraId="41DD605D" w14:textId="77777777" w:rsidR="009C02A8" w:rsidRPr="008230FB" w:rsidRDefault="009C02A8" w:rsidP="00DA2161">
            <w:pPr>
              <w:pStyle w:val="FSVbody"/>
              <w:spacing w:before="0" w:after="0"/>
              <w:rPr>
                <w:b/>
                <w:bCs/>
                <w:sz w:val="20"/>
                <w:szCs w:val="20"/>
              </w:rPr>
            </w:pPr>
            <w:r w:rsidRPr="008230FB">
              <w:rPr>
                <w:b/>
                <w:bCs/>
                <w:sz w:val="20"/>
                <w:szCs w:val="20"/>
              </w:rPr>
              <w:t xml:space="preserve">The Orange Door </w:t>
            </w:r>
          </w:p>
          <w:p w14:paraId="6A03CF02" w14:textId="1F3EA8C5" w:rsidR="003C5F3E" w:rsidRPr="008230FB" w:rsidRDefault="003C5F3E" w:rsidP="00DA2161">
            <w:pPr>
              <w:pStyle w:val="FSVbody"/>
              <w:spacing w:before="0" w:after="0"/>
              <w:rPr>
                <w:b/>
                <w:bCs/>
                <w:sz w:val="20"/>
                <w:szCs w:val="20"/>
              </w:rPr>
            </w:pPr>
          </w:p>
        </w:tc>
      </w:tr>
      <w:tr w:rsidR="00BF177D" w:rsidRPr="008230FB" w14:paraId="5FDC19B2" w14:textId="77777777" w:rsidTr="009C02A8">
        <w:tc>
          <w:tcPr>
            <w:tcW w:w="5051" w:type="dxa"/>
          </w:tcPr>
          <w:p w14:paraId="1E2CA603" w14:textId="77777777" w:rsidR="007F23E6" w:rsidRPr="008230FB" w:rsidRDefault="007F23E6" w:rsidP="008230FB">
            <w:pPr>
              <w:pStyle w:val="tabletxt"/>
              <w:rPr>
                <w:sz w:val="20"/>
              </w:rPr>
            </w:pPr>
            <w:r w:rsidRPr="008230FB">
              <w:rPr>
                <w:sz w:val="20"/>
              </w:rPr>
              <w:t xml:space="preserve">Amy Swan </w:t>
            </w:r>
          </w:p>
          <w:p w14:paraId="31E992C3" w14:textId="77777777" w:rsidR="007F23E6" w:rsidRPr="008230FB" w:rsidRDefault="007F23E6" w:rsidP="008230FB">
            <w:pPr>
              <w:pStyle w:val="tabletxt"/>
              <w:rPr>
                <w:sz w:val="20"/>
              </w:rPr>
            </w:pPr>
            <w:r w:rsidRPr="008230FB">
              <w:rPr>
                <w:sz w:val="20"/>
              </w:rPr>
              <w:t>Service System Navigator</w:t>
            </w:r>
          </w:p>
          <w:p w14:paraId="68B01C3A" w14:textId="77777777" w:rsidR="007F23E6" w:rsidRPr="008230FB" w:rsidRDefault="007F23E6" w:rsidP="008230FB">
            <w:pPr>
              <w:pStyle w:val="tabletxt"/>
              <w:rPr>
                <w:sz w:val="20"/>
              </w:rPr>
            </w:pPr>
            <w:r w:rsidRPr="008230FB">
              <w:rPr>
                <w:sz w:val="20"/>
              </w:rPr>
              <w:t>Bayside Peninsula Orange Door</w:t>
            </w:r>
          </w:p>
          <w:p w14:paraId="4737D1A9" w14:textId="77777777" w:rsidR="007F23E6" w:rsidRPr="008230FB" w:rsidRDefault="007F23E6" w:rsidP="008230FB">
            <w:pPr>
              <w:pStyle w:val="tabletxt"/>
              <w:rPr>
                <w:sz w:val="20"/>
              </w:rPr>
            </w:pPr>
            <w:r w:rsidRPr="008230FB">
              <w:rPr>
                <w:sz w:val="20"/>
              </w:rPr>
              <w:t xml:space="preserve">P: 0437 616 767 </w:t>
            </w:r>
          </w:p>
          <w:p w14:paraId="589A2502" w14:textId="6B5E039D" w:rsidR="009C02A8" w:rsidRPr="008230FB" w:rsidRDefault="007F23E6" w:rsidP="008230FB">
            <w:pPr>
              <w:pStyle w:val="tabletxt"/>
              <w:rPr>
                <w:sz w:val="20"/>
              </w:rPr>
            </w:pPr>
            <w:r w:rsidRPr="008230FB">
              <w:rPr>
                <w:sz w:val="20"/>
              </w:rPr>
              <w:t xml:space="preserve">E: </w:t>
            </w:r>
            <w:hyperlink r:id="rId37" w:history="1">
              <w:r w:rsidRPr="008230FB">
                <w:rPr>
                  <w:rStyle w:val="Hyperlink"/>
                  <w:sz w:val="20"/>
                </w:rPr>
                <w:t>Amy.J.Swan@familysafety.vic.gov.au</w:t>
              </w:r>
            </w:hyperlink>
          </w:p>
        </w:tc>
        <w:tc>
          <w:tcPr>
            <w:tcW w:w="5035" w:type="dxa"/>
            <w:gridSpan w:val="2"/>
          </w:tcPr>
          <w:p w14:paraId="55497F38" w14:textId="0C575F75" w:rsidR="00274D8B" w:rsidRPr="008230FB" w:rsidRDefault="00274D8B" w:rsidP="008230FB">
            <w:pPr>
              <w:pStyle w:val="tabletxt"/>
              <w:rPr>
                <w:sz w:val="20"/>
              </w:rPr>
            </w:pPr>
            <w:r w:rsidRPr="008230FB">
              <w:rPr>
                <w:sz w:val="20"/>
              </w:rPr>
              <w:t>Karen Piscopo</w:t>
            </w:r>
          </w:p>
          <w:p w14:paraId="7FA2580A" w14:textId="77777777" w:rsidR="00274D8B" w:rsidRPr="008230FB" w:rsidRDefault="00274D8B" w:rsidP="008230FB">
            <w:pPr>
              <w:pStyle w:val="tabletxt"/>
              <w:rPr>
                <w:sz w:val="20"/>
              </w:rPr>
            </w:pPr>
            <w:r w:rsidRPr="008230FB">
              <w:rPr>
                <w:sz w:val="20"/>
              </w:rPr>
              <w:t>Child and Young Person Practice Lead</w:t>
            </w:r>
          </w:p>
          <w:p w14:paraId="12186987" w14:textId="77777777" w:rsidR="00274D8B" w:rsidRPr="008230FB" w:rsidRDefault="00274D8B" w:rsidP="008230FB">
            <w:pPr>
              <w:pStyle w:val="tabletxt"/>
              <w:rPr>
                <w:sz w:val="20"/>
              </w:rPr>
            </w:pPr>
            <w:r w:rsidRPr="008230FB">
              <w:rPr>
                <w:sz w:val="20"/>
              </w:rPr>
              <w:t>Bayside Peninsula Orange Door</w:t>
            </w:r>
          </w:p>
          <w:p w14:paraId="4D95171D" w14:textId="77777777" w:rsidR="00274D8B" w:rsidRPr="008230FB" w:rsidRDefault="00274D8B" w:rsidP="008230FB">
            <w:pPr>
              <w:pStyle w:val="tabletxt"/>
              <w:rPr>
                <w:sz w:val="20"/>
              </w:rPr>
            </w:pPr>
            <w:r w:rsidRPr="008230FB">
              <w:rPr>
                <w:sz w:val="20"/>
              </w:rPr>
              <w:t>P: 1800 319 353</w:t>
            </w:r>
          </w:p>
          <w:p w14:paraId="6BA4A0C7" w14:textId="77777777" w:rsidR="00274D8B" w:rsidRPr="008230FB" w:rsidRDefault="00274D8B" w:rsidP="008230FB">
            <w:pPr>
              <w:pStyle w:val="tabletxt"/>
              <w:rPr>
                <w:sz w:val="20"/>
              </w:rPr>
            </w:pPr>
            <w:r w:rsidRPr="008230FB">
              <w:rPr>
                <w:sz w:val="20"/>
              </w:rPr>
              <w:t xml:space="preserve">E: </w:t>
            </w:r>
            <w:hyperlink r:id="rId38" w:history="1">
              <w:r w:rsidRPr="008230FB">
                <w:rPr>
                  <w:rStyle w:val="Hyperlink"/>
                  <w:sz w:val="20"/>
                </w:rPr>
                <w:t>Karen.Piscopo@orangedoor.vic.gov.au</w:t>
              </w:r>
            </w:hyperlink>
            <w:r w:rsidRPr="008230FB">
              <w:rPr>
                <w:sz w:val="20"/>
              </w:rPr>
              <w:t xml:space="preserve"> </w:t>
            </w:r>
          </w:p>
          <w:p w14:paraId="2C8AB204" w14:textId="25B8EC0E" w:rsidR="00BF177D" w:rsidRPr="008230FB" w:rsidRDefault="00BF177D" w:rsidP="008230FB">
            <w:pPr>
              <w:pStyle w:val="tabletxt"/>
              <w:rPr>
                <w:sz w:val="20"/>
              </w:rPr>
            </w:pPr>
          </w:p>
        </w:tc>
      </w:tr>
      <w:tr w:rsidR="00BF177D" w:rsidRPr="008230FB" w14:paraId="36DE5C55" w14:textId="77777777" w:rsidTr="009C02A8">
        <w:tc>
          <w:tcPr>
            <w:tcW w:w="5051" w:type="dxa"/>
          </w:tcPr>
          <w:p w14:paraId="18AE6DBF" w14:textId="5ECB8425" w:rsidR="00425D85" w:rsidRPr="008230FB" w:rsidRDefault="00425D85" w:rsidP="008230FB">
            <w:pPr>
              <w:pStyle w:val="tabletxt"/>
              <w:rPr>
                <w:sz w:val="20"/>
              </w:rPr>
            </w:pPr>
            <w:r w:rsidRPr="008230FB">
              <w:rPr>
                <w:sz w:val="20"/>
              </w:rPr>
              <w:t>Kelly McGrath</w:t>
            </w:r>
          </w:p>
          <w:p w14:paraId="76B50124" w14:textId="77777777" w:rsidR="00425D85" w:rsidRPr="008230FB" w:rsidRDefault="00425D85" w:rsidP="008230FB">
            <w:pPr>
              <w:pStyle w:val="tabletxt"/>
              <w:rPr>
                <w:sz w:val="20"/>
              </w:rPr>
            </w:pPr>
            <w:r w:rsidRPr="008230FB">
              <w:rPr>
                <w:sz w:val="20"/>
              </w:rPr>
              <w:t>Integrated Practice Leader</w:t>
            </w:r>
          </w:p>
          <w:p w14:paraId="18F9AA3B" w14:textId="77777777" w:rsidR="00425D85" w:rsidRPr="008230FB" w:rsidRDefault="00425D85" w:rsidP="008230FB">
            <w:pPr>
              <w:pStyle w:val="tabletxt"/>
              <w:rPr>
                <w:sz w:val="20"/>
              </w:rPr>
            </w:pPr>
            <w:r w:rsidRPr="008230FB">
              <w:rPr>
                <w:sz w:val="20"/>
              </w:rPr>
              <w:t>Bayside Peninsula Orange Door</w:t>
            </w:r>
          </w:p>
          <w:p w14:paraId="3D045F7E" w14:textId="77777777" w:rsidR="00425D85" w:rsidRPr="008230FB" w:rsidRDefault="00425D85" w:rsidP="008230FB">
            <w:pPr>
              <w:pStyle w:val="tabletxt"/>
              <w:rPr>
                <w:sz w:val="20"/>
              </w:rPr>
            </w:pPr>
            <w:r w:rsidRPr="008230FB">
              <w:rPr>
                <w:sz w:val="20"/>
              </w:rPr>
              <w:t>P: 0404 480 729</w:t>
            </w:r>
          </w:p>
          <w:p w14:paraId="19D29E21" w14:textId="7A9ED37A" w:rsidR="00BF177D" w:rsidRPr="008230FB" w:rsidRDefault="00425D85" w:rsidP="008230FB">
            <w:pPr>
              <w:pStyle w:val="tabletxt"/>
              <w:rPr>
                <w:sz w:val="20"/>
              </w:rPr>
            </w:pPr>
            <w:r w:rsidRPr="008230FB">
              <w:rPr>
                <w:sz w:val="20"/>
              </w:rPr>
              <w:t xml:space="preserve">E: </w:t>
            </w:r>
            <w:hyperlink r:id="rId39" w:history="1">
              <w:r w:rsidR="0044391F" w:rsidRPr="008230FB">
                <w:rPr>
                  <w:rStyle w:val="Hyperlink"/>
                  <w:sz w:val="20"/>
                </w:rPr>
                <w:t>Kelly.McGrath@orangedoor.vic.gov.au</w:t>
              </w:r>
            </w:hyperlink>
          </w:p>
        </w:tc>
        <w:tc>
          <w:tcPr>
            <w:tcW w:w="5035" w:type="dxa"/>
            <w:gridSpan w:val="2"/>
          </w:tcPr>
          <w:p w14:paraId="516534B9" w14:textId="77777777" w:rsidR="00425D85" w:rsidRPr="008230FB" w:rsidRDefault="00425D85" w:rsidP="008230FB">
            <w:pPr>
              <w:pStyle w:val="tabletxt"/>
              <w:rPr>
                <w:sz w:val="20"/>
              </w:rPr>
            </w:pPr>
            <w:r w:rsidRPr="008230FB">
              <w:rPr>
                <w:sz w:val="20"/>
              </w:rPr>
              <w:t>Karen Derschow</w:t>
            </w:r>
          </w:p>
          <w:p w14:paraId="32A4788C" w14:textId="77777777" w:rsidR="00425D85" w:rsidRPr="008230FB" w:rsidRDefault="00425D85" w:rsidP="008230FB">
            <w:pPr>
              <w:pStyle w:val="tabletxt"/>
              <w:rPr>
                <w:sz w:val="20"/>
              </w:rPr>
            </w:pPr>
            <w:r w:rsidRPr="008230FB">
              <w:rPr>
                <w:sz w:val="20"/>
              </w:rPr>
              <w:t>Senior Aboriginal Practice Lead</w:t>
            </w:r>
          </w:p>
          <w:p w14:paraId="6AB15671" w14:textId="77777777" w:rsidR="00425D85" w:rsidRPr="008230FB" w:rsidRDefault="00425D85" w:rsidP="008230FB">
            <w:pPr>
              <w:pStyle w:val="tabletxt"/>
              <w:rPr>
                <w:sz w:val="20"/>
              </w:rPr>
            </w:pPr>
            <w:r w:rsidRPr="008230FB">
              <w:rPr>
                <w:sz w:val="20"/>
              </w:rPr>
              <w:t>Bayside Peninsula Orange Door</w:t>
            </w:r>
          </w:p>
          <w:p w14:paraId="304E271C" w14:textId="2677E92E" w:rsidR="00425D85" w:rsidRPr="008230FB" w:rsidRDefault="00425D85" w:rsidP="008230FB">
            <w:pPr>
              <w:pStyle w:val="tabletxt"/>
              <w:rPr>
                <w:sz w:val="20"/>
              </w:rPr>
            </w:pPr>
            <w:r w:rsidRPr="008230FB">
              <w:rPr>
                <w:sz w:val="20"/>
              </w:rPr>
              <w:t>P:</w:t>
            </w:r>
            <w:r w:rsidR="000A47C9" w:rsidRPr="008230FB">
              <w:rPr>
                <w:sz w:val="20"/>
              </w:rPr>
              <w:t xml:space="preserve"> 0428 055 030</w:t>
            </w:r>
          </w:p>
          <w:p w14:paraId="413F32E4" w14:textId="77777777" w:rsidR="00425D85" w:rsidRPr="008230FB" w:rsidRDefault="00425D85" w:rsidP="008230FB">
            <w:pPr>
              <w:pStyle w:val="tabletxt"/>
              <w:rPr>
                <w:sz w:val="20"/>
              </w:rPr>
            </w:pPr>
            <w:r w:rsidRPr="008230FB">
              <w:rPr>
                <w:sz w:val="20"/>
              </w:rPr>
              <w:t xml:space="preserve">E: </w:t>
            </w:r>
            <w:hyperlink r:id="rId40" w:history="1">
              <w:r w:rsidRPr="008230FB">
                <w:rPr>
                  <w:rStyle w:val="Hyperlink"/>
                  <w:sz w:val="20"/>
                </w:rPr>
                <w:t>Karen.Derschow@orangedoor.vic.gov.au</w:t>
              </w:r>
            </w:hyperlink>
            <w:r w:rsidRPr="008230FB">
              <w:rPr>
                <w:sz w:val="20"/>
              </w:rPr>
              <w:t xml:space="preserve"> </w:t>
            </w:r>
          </w:p>
          <w:p w14:paraId="40091102" w14:textId="12C58A99" w:rsidR="00BF177D" w:rsidRPr="008230FB" w:rsidRDefault="00BF177D" w:rsidP="008230FB">
            <w:pPr>
              <w:pStyle w:val="tabletxt"/>
              <w:rPr>
                <w:sz w:val="20"/>
              </w:rPr>
            </w:pPr>
          </w:p>
        </w:tc>
      </w:tr>
      <w:tr w:rsidR="009C02A8" w:rsidRPr="008230FB" w14:paraId="2DDE26BF" w14:textId="77777777" w:rsidTr="00246A13">
        <w:tc>
          <w:tcPr>
            <w:tcW w:w="10086" w:type="dxa"/>
            <w:gridSpan w:val="3"/>
          </w:tcPr>
          <w:p w14:paraId="071E3B86" w14:textId="0C12E882" w:rsidR="009C02A8" w:rsidRPr="008230FB" w:rsidRDefault="009C02A8" w:rsidP="00BF177D">
            <w:pPr>
              <w:pStyle w:val="VLADocumentText"/>
              <w:spacing w:after="0" w:line="240" w:lineRule="auto"/>
              <w:contextualSpacing/>
              <w:jc w:val="both"/>
              <w:rPr>
                <w:rFonts w:ascii="VIC" w:hAnsi="VIC"/>
                <w:b/>
                <w:bCs/>
                <w:szCs w:val="20"/>
              </w:rPr>
            </w:pPr>
            <w:r w:rsidRPr="008230FB">
              <w:rPr>
                <w:rFonts w:ascii="VIC" w:hAnsi="VIC"/>
                <w:b/>
                <w:bCs/>
                <w:szCs w:val="20"/>
              </w:rPr>
              <w:t>IFS</w:t>
            </w:r>
          </w:p>
        </w:tc>
      </w:tr>
      <w:tr w:rsidR="00BF177D" w:rsidRPr="008230FB" w14:paraId="3B74DF72" w14:textId="77777777" w:rsidTr="009C02A8">
        <w:tc>
          <w:tcPr>
            <w:tcW w:w="5076" w:type="dxa"/>
            <w:gridSpan w:val="2"/>
          </w:tcPr>
          <w:p w14:paraId="7229546E" w14:textId="77777777" w:rsidR="00BF177D" w:rsidRPr="008230FB" w:rsidRDefault="00BF177D" w:rsidP="008230FB">
            <w:pPr>
              <w:pStyle w:val="tabletxt"/>
              <w:rPr>
                <w:sz w:val="20"/>
              </w:rPr>
            </w:pPr>
            <w:r w:rsidRPr="008230FB">
              <w:rPr>
                <w:sz w:val="20"/>
              </w:rPr>
              <w:t>Sasha Lilford</w:t>
            </w:r>
          </w:p>
          <w:p w14:paraId="3698F3F3" w14:textId="22AE1910" w:rsidR="00BF177D" w:rsidRPr="008230FB" w:rsidRDefault="00EF7F6A" w:rsidP="008230FB">
            <w:pPr>
              <w:pStyle w:val="tabletxt"/>
              <w:rPr>
                <w:sz w:val="20"/>
              </w:rPr>
            </w:pPr>
            <w:r w:rsidRPr="008230FB">
              <w:rPr>
                <w:sz w:val="20"/>
              </w:rPr>
              <w:t xml:space="preserve">IFS </w:t>
            </w:r>
            <w:r w:rsidR="00BF177D" w:rsidRPr="008230FB">
              <w:rPr>
                <w:sz w:val="20"/>
              </w:rPr>
              <w:t>Alliance Facilitator</w:t>
            </w:r>
          </w:p>
          <w:p w14:paraId="0C0445F8" w14:textId="2AE4B46F" w:rsidR="00F14AEC" w:rsidRPr="008230FB" w:rsidRDefault="00F14AEC" w:rsidP="008230FB">
            <w:pPr>
              <w:pStyle w:val="tabletxt"/>
              <w:rPr>
                <w:sz w:val="20"/>
              </w:rPr>
            </w:pPr>
            <w:r w:rsidRPr="008230FB">
              <w:rPr>
                <w:sz w:val="20"/>
              </w:rPr>
              <w:t>Anglicare Victoria</w:t>
            </w:r>
          </w:p>
          <w:p w14:paraId="24D39203" w14:textId="77777777" w:rsidR="00BF177D" w:rsidRPr="008230FB" w:rsidRDefault="00BF177D" w:rsidP="008230FB">
            <w:pPr>
              <w:pStyle w:val="tabletxt"/>
              <w:rPr>
                <w:sz w:val="20"/>
              </w:rPr>
            </w:pPr>
            <w:r w:rsidRPr="008230FB">
              <w:rPr>
                <w:sz w:val="20"/>
              </w:rPr>
              <w:t>P: 0400 061 078</w:t>
            </w:r>
            <w:r w:rsidRPr="008230FB">
              <w:rPr>
                <w:rFonts w:ascii="Cambria" w:hAnsi="Cambria" w:cs="Cambria"/>
                <w:sz w:val="20"/>
              </w:rPr>
              <w:t> </w:t>
            </w:r>
          </w:p>
          <w:p w14:paraId="639543AC" w14:textId="77777777" w:rsidR="00BF177D" w:rsidRPr="008230FB" w:rsidRDefault="00BF177D" w:rsidP="008230FB">
            <w:pPr>
              <w:pStyle w:val="tabletxt"/>
              <w:rPr>
                <w:sz w:val="20"/>
              </w:rPr>
            </w:pPr>
            <w:r w:rsidRPr="008230FB">
              <w:rPr>
                <w:sz w:val="20"/>
              </w:rPr>
              <w:t xml:space="preserve">E: </w:t>
            </w:r>
            <w:hyperlink r:id="rId41" w:history="1">
              <w:r w:rsidRPr="008230FB">
                <w:rPr>
                  <w:rStyle w:val="Hyperlink"/>
                  <w:sz w:val="20"/>
                </w:rPr>
                <w:t>Sasha.Lilford@anglicarevic.org.au</w:t>
              </w:r>
            </w:hyperlink>
            <w:r w:rsidRPr="008230FB">
              <w:rPr>
                <w:sz w:val="20"/>
              </w:rPr>
              <w:t xml:space="preserve"> </w:t>
            </w:r>
          </w:p>
          <w:p w14:paraId="0547B97C" w14:textId="77777777" w:rsidR="00BF177D" w:rsidRPr="008230FB" w:rsidRDefault="00BF177D" w:rsidP="00BF177D">
            <w:pPr>
              <w:pStyle w:val="VLADocumentText"/>
              <w:spacing w:after="0" w:line="240" w:lineRule="auto"/>
              <w:contextualSpacing/>
              <w:jc w:val="both"/>
              <w:rPr>
                <w:rFonts w:ascii="VIC" w:hAnsi="VIC"/>
                <w:szCs w:val="20"/>
              </w:rPr>
            </w:pPr>
          </w:p>
        </w:tc>
        <w:tc>
          <w:tcPr>
            <w:tcW w:w="5010" w:type="dxa"/>
          </w:tcPr>
          <w:p w14:paraId="2BA386BE" w14:textId="77777777" w:rsidR="00BF177D" w:rsidRPr="008230FB" w:rsidRDefault="00BF177D" w:rsidP="00BF177D">
            <w:pPr>
              <w:pStyle w:val="VLADocumentText"/>
              <w:spacing w:after="0" w:line="240" w:lineRule="auto"/>
              <w:contextualSpacing/>
              <w:jc w:val="both"/>
              <w:rPr>
                <w:rFonts w:ascii="VIC" w:hAnsi="VIC"/>
                <w:szCs w:val="20"/>
              </w:rPr>
            </w:pPr>
          </w:p>
        </w:tc>
      </w:tr>
      <w:tr w:rsidR="009C02A8" w:rsidRPr="008230FB" w14:paraId="280F3E7D" w14:textId="77777777" w:rsidTr="00246A13">
        <w:tc>
          <w:tcPr>
            <w:tcW w:w="10086" w:type="dxa"/>
            <w:gridSpan w:val="3"/>
          </w:tcPr>
          <w:p w14:paraId="54930AB9" w14:textId="64D3C908" w:rsidR="009C02A8" w:rsidRPr="008230FB" w:rsidRDefault="009C02A8" w:rsidP="00BF177D">
            <w:pPr>
              <w:pStyle w:val="VLADocumentText"/>
              <w:spacing w:after="0" w:line="240" w:lineRule="auto"/>
              <w:contextualSpacing/>
              <w:jc w:val="both"/>
              <w:rPr>
                <w:rFonts w:ascii="VIC" w:hAnsi="VIC"/>
                <w:b/>
                <w:bCs/>
                <w:szCs w:val="20"/>
              </w:rPr>
            </w:pPr>
            <w:r w:rsidRPr="008230FB">
              <w:rPr>
                <w:rFonts w:ascii="VIC" w:hAnsi="VIC"/>
                <w:b/>
                <w:bCs/>
                <w:szCs w:val="20"/>
              </w:rPr>
              <w:t>CBCP</w:t>
            </w:r>
          </w:p>
        </w:tc>
      </w:tr>
      <w:tr w:rsidR="00BF177D" w:rsidRPr="008230FB" w14:paraId="3B562D7C" w14:textId="77777777" w:rsidTr="009C02A8">
        <w:tc>
          <w:tcPr>
            <w:tcW w:w="5076" w:type="dxa"/>
            <w:gridSpan w:val="2"/>
          </w:tcPr>
          <w:p w14:paraId="474DFAF7" w14:textId="77777777" w:rsidR="00657CDD" w:rsidRPr="008230FB" w:rsidRDefault="00657CDD" w:rsidP="008230FB">
            <w:pPr>
              <w:pStyle w:val="tabletxt"/>
              <w:rPr>
                <w:sz w:val="20"/>
              </w:rPr>
            </w:pPr>
            <w:r w:rsidRPr="008230FB">
              <w:rPr>
                <w:sz w:val="20"/>
              </w:rPr>
              <w:t>Audrey Jacoby</w:t>
            </w:r>
          </w:p>
          <w:p w14:paraId="061A6F80" w14:textId="77777777" w:rsidR="00C22519" w:rsidRDefault="00BF177D" w:rsidP="008230FB">
            <w:pPr>
              <w:pStyle w:val="tabletxt"/>
              <w:rPr>
                <w:sz w:val="20"/>
              </w:rPr>
            </w:pPr>
            <w:r w:rsidRPr="008230FB">
              <w:rPr>
                <w:sz w:val="20"/>
              </w:rPr>
              <w:t xml:space="preserve">Community Based </w:t>
            </w:r>
            <w:r w:rsidR="008963DE" w:rsidRPr="008230FB">
              <w:rPr>
                <w:sz w:val="20"/>
              </w:rPr>
              <w:t xml:space="preserve">Child Protection </w:t>
            </w:r>
          </w:p>
          <w:p w14:paraId="08ACB68C" w14:textId="304C9C71" w:rsidR="00BF177D" w:rsidRPr="008230FB" w:rsidRDefault="00BF177D" w:rsidP="008230FB">
            <w:pPr>
              <w:pStyle w:val="tabletxt"/>
              <w:rPr>
                <w:sz w:val="20"/>
              </w:rPr>
            </w:pPr>
            <w:r w:rsidRPr="008230FB">
              <w:rPr>
                <w:sz w:val="20"/>
              </w:rPr>
              <w:t>Team Manager</w:t>
            </w:r>
          </w:p>
          <w:p w14:paraId="25807A8F" w14:textId="211A1E2F" w:rsidR="00A331B9" w:rsidRPr="008230FB" w:rsidRDefault="00BF177D" w:rsidP="008230FB">
            <w:pPr>
              <w:pStyle w:val="tabletxt"/>
              <w:rPr>
                <w:sz w:val="20"/>
              </w:rPr>
            </w:pPr>
            <w:r w:rsidRPr="008230FB">
              <w:rPr>
                <w:sz w:val="20"/>
              </w:rPr>
              <w:t xml:space="preserve">P: </w:t>
            </w:r>
            <w:r w:rsidR="008A48A7" w:rsidRPr="008230FB">
              <w:rPr>
                <w:rStyle w:val="DHHSbodyChar"/>
                <w:rFonts w:ascii="VIC" w:hAnsi="VIC"/>
              </w:rPr>
              <w:t>04</w:t>
            </w:r>
            <w:r w:rsidR="00657CDD" w:rsidRPr="008230FB">
              <w:rPr>
                <w:rStyle w:val="DHHSbodyChar"/>
                <w:rFonts w:ascii="VIC" w:hAnsi="VIC"/>
              </w:rPr>
              <w:t>37 121 300</w:t>
            </w:r>
            <w:r w:rsidR="008A48A7" w:rsidRPr="008230FB">
              <w:rPr>
                <w:sz w:val="20"/>
              </w:rPr>
              <w:t xml:space="preserve"> </w:t>
            </w:r>
          </w:p>
          <w:p w14:paraId="3F2B59A0" w14:textId="3AD1AFEB" w:rsidR="00BF177D" w:rsidRPr="008230FB" w:rsidRDefault="00BF177D" w:rsidP="008230FB">
            <w:pPr>
              <w:pStyle w:val="tabletxt"/>
              <w:rPr>
                <w:sz w:val="20"/>
              </w:rPr>
            </w:pPr>
            <w:r w:rsidRPr="008230FB">
              <w:rPr>
                <w:sz w:val="20"/>
              </w:rPr>
              <w:t>E</w:t>
            </w:r>
            <w:r w:rsidRPr="008230FB">
              <w:rPr>
                <w:rStyle w:val="FSVbodyChar"/>
                <w:sz w:val="20"/>
              </w:rPr>
              <w:t xml:space="preserve">: </w:t>
            </w:r>
            <w:hyperlink r:id="rId42" w:history="1">
              <w:r w:rsidR="005D128B" w:rsidRPr="008230FB">
                <w:rPr>
                  <w:rStyle w:val="Hyperlink"/>
                  <w:rFonts w:eastAsia="Times"/>
                  <w:sz w:val="20"/>
                </w:rPr>
                <w:t>Audrey.Jacoby@dffh.vic.gov.au</w:t>
              </w:r>
            </w:hyperlink>
            <w:r w:rsidR="008A48A7" w:rsidRPr="008230FB">
              <w:rPr>
                <w:sz w:val="20"/>
              </w:rPr>
              <w:t xml:space="preserve"> </w:t>
            </w:r>
          </w:p>
          <w:p w14:paraId="0DACE9A4" w14:textId="46C2EDD8" w:rsidR="003A1901" w:rsidRPr="008230FB" w:rsidRDefault="003A1901" w:rsidP="009C02A8">
            <w:pPr>
              <w:rPr>
                <w:rFonts w:ascii="VIC" w:hAnsi="VIC"/>
              </w:rPr>
            </w:pPr>
          </w:p>
        </w:tc>
        <w:tc>
          <w:tcPr>
            <w:tcW w:w="5010" w:type="dxa"/>
          </w:tcPr>
          <w:p w14:paraId="3D8BE828" w14:textId="77777777" w:rsidR="00BF177D" w:rsidRPr="008230FB" w:rsidRDefault="00BF177D" w:rsidP="00BF177D">
            <w:pPr>
              <w:rPr>
                <w:rFonts w:ascii="VIC" w:hAnsi="VIC"/>
              </w:rPr>
            </w:pPr>
          </w:p>
        </w:tc>
      </w:tr>
      <w:tr w:rsidR="00F14AEC" w:rsidRPr="008230FB" w14:paraId="5362452C" w14:textId="77777777" w:rsidTr="009C02A8">
        <w:tc>
          <w:tcPr>
            <w:tcW w:w="5076" w:type="dxa"/>
            <w:gridSpan w:val="2"/>
          </w:tcPr>
          <w:p w14:paraId="2CFD0776" w14:textId="6DD1F678" w:rsidR="00F14AEC" w:rsidRPr="008230FB" w:rsidRDefault="00F14AEC" w:rsidP="00BF177D">
            <w:pPr>
              <w:rPr>
                <w:rFonts w:ascii="VIC" w:hAnsi="VIC"/>
                <w:b/>
                <w:bCs/>
              </w:rPr>
            </w:pPr>
            <w:r w:rsidRPr="008230FB">
              <w:rPr>
                <w:rFonts w:ascii="VIC" w:hAnsi="VIC"/>
                <w:b/>
                <w:bCs/>
              </w:rPr>
              <w:t>DFFH</w:t>
            </w:r>
          </w:p>
        </w:tc>
        <w:tc>
          <w:tcPr>
            <w:tcW w:w="5010" w:type="dxa"/>
          </w:tcPr>
          <w:p w14:paraId="0213F9C9" w14:textId="77777777" w:rsidR="00F14AEC" w:rsidRPr="008230FB" w:rsidRDefault="00F14AEC" w:rsidP="00BF177D">
            <w:pPr>
              <w:rPr>
                <w:rFonts w:ascii="VIC" w:hAnsi="VIC"/>
              </w:rPr>
            </w:pPr>
          </w:p>
        </w:tc>
      </w:tr>
      <w:tr w:rsidR="00F14AEC" w:rsidRPr="008230FB" w14:paraId="5CAFF482" w14:textId="77777777" w:rsidTr="009C02A8">
        <w:tc>
          <w:tcPr>
            <w:tcW w:w="5076" w:type="dxa"/>
            <w:gridSpan w:val="2"/>
          </w:tcPr>
          <w:p w14:paraId="7E79CA4C" w14:textId="77777777" w:rsidR="00F14AEC" w:rsidRPr="008230FB" w:rsidRDefault="00F14AEC" w:rsidP="008230FB">
            <w:pPr>
              <w:pStyle w:val="tabletxt"/>
              <w:rPr>
                <w:sz w:val="20"/>
              </w:rPr>
            </w:pPr>
            <w:r w:rsidRPr="008230FB">
              <w:rPr>
                <w:sz w:val="20"/>
              </w:rPr>
              <w:t>Liliana Bartolomeo</w:t>
            </w:r>
          </w:p>
          <w:p w14:paraId="5A5DAF65" w14:textId="77777777" w:rsidR="00F14AEC" w:rsidRPr="008230FB" w:rsidRDefault="00F14AEC" w:rsidP="008230FB">
            <w:pPr>
              <w:pStyle w:val="tabletxt"/>
              <w:rPr>
                <w:sz w:val="20"/>
              </w:rPr>
            </w:pPr>
            <w:r w:rsidRPr="008230FB">
              <w:rPr>
                <w:sz w:val="20"/>
              </w:rPr>
              <w:t>Adviser, Agency Performance and System Support</w:t>
            </w:r>
          </w:p>
          <w:p w14:paraId="5981062C" w14:textId="38CE1DF4" w:rsidR="00F14AEC" w:rsidRPr="008230FB" w:rsidRDefault="00F14AEC" w:rsidP="008230FB">
            <w:pPr>
              <w:pStyle w:val="tabletxt"/>
              <w:rPr>
                <w:sz w:val="20"/>
              </w:rPr>
            </w:pPr>
            <w:r w:rsidRPr="008230FB">
              <w:rPr>
                <w:sz w:val="20"/>
              </w:rPr>
              <w:t>Bayside Peninsula Area, South Division</w:t>
            </w:r>
          </w:p>
          <w:p w14:paraId="104FFA70" w14:textId="77777777" w:rsidR="00F14AEC" w:rsidRPr="008230FB" w:rsidRDefault="00F14AEC" w:rsidP="008230FB">
            <w:pPr>
              <w:pStyle w:val="tabletxt"/>
              <w:rPr>
                <w:sz w:val="20"/>
              </w:rPr>
            </w:pPr>
            <w:r w:rsidRPr="008230FB">
              <w:rPr>
                <w:sz w:val="20"/>
              </w:rPr>
              <w:t>DFFH</w:t>
            </w:r>
          </w:p>
          <w:p w14:paraId="07C87B56" w14:textId="400FD7E9" w:rsidR="00F14AEC" w:rsidRPr="008230FB" w:rsidRDefault="00F14AEC" w:rsidP="008230FB">
            <w:pPr>
              <w:pStyle w:val="tabletxt"/>
              <w:rPr>
                <w:sz w:val="20"/>
              </w:rPr>
            </w:pPr>
            <w:r w:rsidRPr="008230FB">
              <w:rPr>
                <w:sz w:val="20"/>
              </w:rPr>
              <w:t>P: 0447 815 758</w:t>
            </w:r>
          </w:p>
          <w:p w14:paraId="0A85B4D5" w14:textId="39784606" w:rsidR="00F14AEC" w:rsidRPr="008230FB" w:rsidRDefault="00F14AEC" w:rsidP="008230FB">
            <w:pPr>
              <w:pStyle w:val="tabletxt"/>
              <w:rPr>
                <w:sz w:val="20"/>
              </w:rPr>
            </w:pPr>
            <w:r w:rsidRPr="008230FB">
              <w:rPr>
                <w:sz w:val="20"/>
              </w:rPr>
              <w:t xml:space="preserve">E: </w:t>
            </w:r>
            <w:hyperlink r:id="rId43" w:history="1">
              <w:r w:rsidRPr="008230FB">
                <w:rPr>
                  <w:rStyle w:val="Hyperlink"/>
                  <w:color w:val="1B07DD"/>
                  <w:sz w:val="20"/>
                </w:rPr>
                <w:t>Liliana.bartolomeo@dffh.vic.gov.au</w:t>
              </w:r>
            </w:hyperlink>
          </w:p>
        </w:tc>
        <w:tc>
          <w:tcPr>
            <w:tcW w:w="5010" w:type="dxa"/>
          </w:tcPr>
          <w:p w14:paraId="4676F55E" w14:textId="77777777" w:rsidR="00F14AEC" w:rsidRPr="008230FB" w:rsidRDefault="00F14AEC" w:rsidP="008230FB">
            <w:pPr>
              <w:pStyle w:val="tabletxt"/>
              <w:rPr>
                <w:sz w:val="20"/>
              </w:rPr>
            </w:pPr>
          </w:p>
        </w:tc>
      </w:tr>
    </w:tbl>
    <w:p w14:paraId="31167A8B" w14:textId="4667F65F" w:rsidR="00C52C87" w:rsidRPr="00C52C87" w:rsidRDefault="00C52C87" w:rsidP="008230FB">
      <w:pPr>
        <w:pStyle w:val="tabletxt"/>
        <w:rPr>
          <w:szCs w:val="22"/>
        </w:rPr>
      </w:pPr>
    </w:p>
    <w:p w14:paraId="4A8CFF16" w14:textId="77777777" w:rsidR="00C52C87" w:rsidRPr="00C52C87" w:rsidRDefault="00C52C87" w:rsidP="00C52C87">
      <w:pPr>
        <w:rPr>
          <w:rFonts w:ascii="VIC" w:hAnsi="VIC" w:cs="Arial"/>
          <w:sz w:val="22"/>
          <w:szCs w:val="22"/>
        </w:rPr>
      </w:pPr>
    </w:p>
    <w:sectPr w:rsidR="00C52C87" w:rsidRPr="00C52C87" w:rsidSect="003C49D3">
      <w:headerReference w:type="even" r:id="rId44"/>
      <w:headerReference w:type="default" r:id="rId45"/>
      <w:footerReference w:type="default" r:id="rId46"/>
      <w:headerReference w:type="first" r:id="rId4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2E2B" w14:textId="77777777" w:rsidR="00856DDC" w:rsidRDefault="00856DDC">
      <w:r>
        <w:separator/>
      </w:r>
    </w:p>
  </w:endnote>
  <w:endnote w:type="continuationSeparator" w:id="0">
    <w:p w14:paraId="74C3D11F" w14:textId="77777777" w:rsidR="00856DDC" w:rsidRDefault="00856DDC">
      <w:r>
        <w:continuationSeparator/>
      </w:r>
    </w:p>
  </w:endnote>
  <w:endnote w:type="continuationNotice" w:id="1">
    <w:p w14:paraId="3B3A4630" w14:textId="77777777" w:rsidR="00856DDC" w:rsidRDefault="0085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IC SemiBold">
    <w:altName w:val="Courier New"/>
    <w:panose1 w:val="000007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B462" w14:textId="35ABA82A" w:rsidR="0020039A" w:rsidRPr="00CE7892" w:rsidRDefault="004D3D25" w:rsidP="007B28D5">
    <w:pPr>
      <w:pStyle w:val="FSVfooter"/>
      <w:rPr>
        <w:color w:val="FFFFFF" w:themeColor="background1"/>
      </w:rPr>
    </w:pPr>
    <w:r w:rsidRPr="0006710C">
      <w:rPr>
        <w:rFonts w:ascii="VIC SemiBold" w:hAnsi="VIC SemiBold"/>
        <w:noProof/>
        <w:color w:val="FFFFFF" w:themeColor="background1"/>
        <w:sz w:val="20"/>
        <w:szCs w:val="20"/>
        <w:lang w:eastAsia="en-AU"/>
      </w:rPr>
      <w:drawing>
        <wp:anchor distT="0" distB="0" distL="114300" distR="114300" simplePos="0" relativeHeight="251658240" behindDoc="1" locked="0" layoutInCell="1" allowOverlap="1" wp14:anchorId="07792496" wp14:editId="5BBB0B0A">
          <wp:simplePos x="0" y="0"/>
          <wp:positionH relativeFrom="page">
            <wp:posOffset>183185</wp:posOffset>
          </wp:positionH>
          <wp:positionV relativeFrom="page">
            <wp:align>bottom</wp:align>
          </wp:positionV>
          <wp:extent cx="7447785" cy="836762"/>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447785" cy="836762"/>
                  </a:xfrm>
                  <a:prstGeom prst="rect">
                    <a:avLst/>
                  </a:prstGeom>
                </pic:spPr>
              </pic:pic>
            </a:graphicData>
          </a:graphic>
          <wp14:sizeRelH relativeFrom="margin">
            <wp14:pctWidth>0</wp14:pctWidth>
          </wp14:sizeRelH>
          <wp14:sizeRelV relativeFrom="margin">
            <wp14:pctHeight>0</wp14:pctHeight>
          </wp14:sizeRelV>
        </wp:anchor>
      </w:drawing>
    </w:r>
    <w:r w:rsidR="0020039A">
      <w:rPr>
        <w:rFonts w:ascii="VIC SemiBold" w:hAnsi="VIC SemiBold"/>
        <w:noProof/>
        <w:color w:val="FFFFFF" w:themeColor="background1"/>
        <w:sz w:val="20"/>
        <w:szCs w:val="20"/>
        <w:lang w:eastAsia="en-AU"/>
      </w:rPr>
      <mc:AlternateContent>
        <mc:Choice Requires="wps">
          <w:drawing>
            <wp:anchor distT="0" distB="0" distL="114300" distR="114300" simplePos="0" relativeHeight="251658252" behindDoc="0" locked="0" layoutInCell="0" allowOverlap="1" wp14:anchorId="5353F89C" wp14:editId="43B8A7F7">
              <wp:simplePos x="0" y="0"/>
              <wp:positionH relativeFrom="page">
                <wp:align>right</wp:align>
              </wp:positionH>
              <wp:positionV relativeFrom="page">
                <wp:posOffset>10636073</wp:posOffset>
              </wp:positionV>
              <wp:extent cx="7560310" cy="311785"/>
              <wp:effectExtent l="0" t="0" r="0" b="12065"/>
              <wp:wrapNone/>
              <wp:docPr id="13" name="Text Box 13"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10190D" w14:textId="01D62D8B"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53F89C" id="_x0000_t202" coordsize="21600,21600" o:spt="202" path="m,l,21600r21600,l21600,xe">
              <v:stroke joinstyle="miter"/>
              <v:path gradientshapeok="t" o:connecttype="rect"/>
            </v:shapetype>
            <v:shape id="Text Box 13" o:spid="_x0000_s1028" type="#_x0000_t202" alt="{&quot;HashCode&quot;:-1404161052,&quot;Height&quot;:841.0,&quot;Width&quot;:595.0,&quot;Placement&quot;:&quot;Footer&quot;,&quot;Index&quot;:&quot;Primary&quot;,&quot;Section&quot;:1,&quot;Top&quot;:0.0,&quot;Left&quot;:0.0}" style="position:absolute;margin-left:544.1pt;margin-top:837.5pt;width:595.3pt;height:24.55pt;z-index:251658252;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" o:allowincell="f" filled="f" stroked="f" strokeweight=".5pt">
              <v:textbox inset=",0,,0">
                <w:txbxContent>
                  <w:p w14:paraId="4E10190D" w14:textId="01D62D8B"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v:textbox>
              <w10:wrap anchorx="page" anchory="page"/>
            </v:shape>
          </w:pict>
        </mc:Fallback>
      </mc:AlternateContent>
    </w:r>
    <w:r w:rsidR="0020039A" w:rsidRPr="0006710C">
      <w:rPr>
        <w:rFonts w:ascii="VIC SemiBold" w:hAnsi="VIC SemiBold"/>
        <w:color w:val="FFFFFF" w:themeColor="background1"/>
        <w:sz w:val="20"/>
        <w:szCs w:val="20"/>
      </w:rPr>
      <w:t xml:space="preserve">Local Interface Arrangement </w:t>
    </w:r>
    <w:r w:rsidR="0020039A">
      <w:rPr>
        <w:rFonts w:ascii="VIC SemiBold" w:hAnsi="VIC SemiBold"/>
        <w:color w:val="FFFFFF" w:themeColor="background1"/>
        <w:sz w:val="20"/>
        <w:szCs w:val="20"/>
      </w:rPr>
      <w:t xml:space="preserve">                           </w:t>
    </w:r>
    <w:r w:rsidR="0020039A" w:rsidRPr="0006710C">
      <w:rPr>
        <w:rFonts w:ascii="VIC SemiBold" w:hAnsi="VIC SemiBold"/>
        <w:color w:val="FFFFFF" w:themeColor="background1"/>
        <w:sz w:val="20"/>
        <w:szCs w:val="20"/>
      </w:rPr>
      <w:t xml:space="preserve"> </w:t>
    </w:r>
    <w:r w:rsidR="0020039A">
      <w:rPr>
        <w:rFonts w:ascii="VIC SemiBold" w:hAnsi="VIC SemiBold"/>
        <w:color w:val="FFFFFF" w:themeColor="background1"/>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31B3" w14:textId="3BDB5793" w:rsidR="0020039A" w:rsidRDefault="0020039A">
    <w:pPr>
      <w:pStyle w:val="Footer"/>
    </w:pPr>
    <w:r>
      <w:rPr>
        <w:noProof/>
        <w:color w:val="FFFFFF" w:themeColor="background1"/>
        <w:lang w:eastAsia="en-AU"/>
      </w:rPr>
      <mc:AlternateContent>
        <mc:Choice Requires="wps">
          <w:drawing>
            <wp:anchor distT="0" distB="0" distL="114300" distR="114300" simplePos="0" relativeHeight="251658253" behindDoc="0" locked="0" layoutInCell="0" allowOverlap="1" wp14:anchorId="68BB69F5" wp14:editId="21CB3D4D">
              <wp:simplePos x="0" y="0"/>
              <wp:positionH relativeFrom="page">
                <wp:posOffset>0</wp:posOffset>
              </wp:positionH>
              <wp:positionV relativeFrom="page">
                <wp:posOffset>10189210</wp:posOffset>
              </wp:positionV>
              <wp:extent cx="7560310" cy="311785"/>
              <wp:effectExtent l="0" t="0" r="0" b="12065"/>
              <wp:wrapNone/>
              <wp:docPr id="18" name="Text Box 18"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E7F23B" w14:textId="2F38BF8C"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BB69F5" id="_x0000_t202" coordsize="21600,21600" o:spt="202" path="m,l,21600r21600,l21600,xe">
              <v:stroke joinstyle="miter"/>
              <v:path gradientshapeok="t" o:connecttype="rect"/>
            </v:shapetype>
            <v:shape id="Text Box 18" o:spid="_x0000_s1030" type="#_x0000_t202" alt="{&quot;HashCode&quot;:-1404161052,&quot;Height&quot;:841.0,&quot;Width&quot;:595.0,&quot;Placement&quot;:&quot;Footer&quot;,&quot;Index&quot;:&quot;FirstPage&quot;,&quot;Section&quot;:1,&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8E7F23B" w14:textId="2F38BF8C"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v:textbox>
              <w10:wrap anchorx="page" anchory="page"/>
            </v:shape>
          </w:pict>
        </mc:Fallback>
      </mc:AlternateContent>
    </w:r>
    <w:r w:rsidRPr="00CE7892">
      <w:rPr>
        <w:noProof/>
        <w:color w:val="FFFFFF" w:themeColor="background1"/>
        <w:lang w:eastAsia="en-AU"/>
      </w:rPr>
      <w:drawing>
        <wp:anchor distT="0" distB="0" distL="114300" distR="114300" simplePos="0" relativeHeight="251658242" behindDoc="1" locked="0" layoutInCell="1" allowOverlap="1" wp14:anchorId="21FA21BA" wp14:editId="286EFFAF">
          <wp:simplePos x="0" y="0"/>
          <wp:positionH relativeFrom="page">
            <wp:posOffset>95250</wp:posOffset>
          </wp:positionH>
          <wp:positionV relativeFrom="bottomMargin">
            <wp:align>top</wp:align>
          </wp:positionV>
          <wp:extent cx="7569096" cy="7435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V Factsheet and LH Footer.jpg"/>
                  <pic:cNvPicPr/>
                </pic:nvPicPr>
                <pic:blipFill>
                  <a:blip r:embed="rId1">
                    <a:extLst>
                      <a:ext uri="{28A0092B-C50C-407E-A947-70E740481C1C}">
                        <a14:useLocalDpi xmlns:a14="http://schemas.microsoft.com/office/drawing/2010/main" val="0"/>
                      </a:ext>
                    </a:extLst>
                  </a:blip>
                  <a:stretch>
                    <a:fillRect/>
                  </a:stretch>
                </pic:blipFill>
                <pic:spPr>
                  <a:xfrm>
                    <a:off x="0" y="0"/>
                    <a:ext cx="7569096" cy="743585"/>
                  </a:xfrm>
                  <a:prstGeom prst="rect">
                    <a:avLst/>
                  </a:prstGeom>
                </pic:spPr>
              </pic:pic>
            </a:graphicData>
          </a:graphic>
          <wp14:sizeRelH relativeFrom="margin">
            <wp14:pctWidth>0</wp14:pctWidth>
          </wp14:sizeRelH>
          <wp14:sizeRelV relativeFrom="margin">
            <wp14:pctHeight>0</wp14:pctHeight>
          </wp14:sizeRelV>
        </wp:anchor>
      </w:drawing>
    </w:r>
  </w:p>
  <w:p w14:paraId="28C37523" w14:textId="4AAD315C" w:rsidR="0020039A" w:rsidRDefault="0020039A" w:rsidP="0015212A">
    <w:pPr>
      <w:pStyle w:val="Footer"/>
      <w:tabs>
        <w:tab w:val="clear" w:pos="9026"/>
        <w:tab w:val="left" w:pos="6525"/>
      </w:tabs>
      <w:rPr>
        <w:rFonts w:ascii="VIC SemiBold" w:hAnsi="VIC SemiBold"/>
      </w:rPr>
    </w:pPr>
  </w:p>
  <w:p w14:paraId="404C1268" w14:textId="4E122D40" w:rsidR="0020039A" w:rsidRDefault="54F5B50D" w:rsidP="54F5B50D">
    <w:pPr>
      <w:pStyle w:val="Footer"/>
      <w:tabs>
        <w:tab w:val="clear" w:pos="9026"/>
        <w:tab w:val="left" w:pos="6525"/>
      </w:tabs>
      <w:rPr>
        <w:rFonts w:ascii="VIC SemiBold" w:hAnsi="VIC SemiBold"/>
        <w:color w:val="FFFFFF" w:themeColor="background1"/>
      </w:rPr>
    </w:pPr>
    <w:r w:rsidRPr="54F5B50D">
      <w:rPr>
        <w:rFonts w:ascii="VIC SemiBold" w:hAnsi="VIC SemiBold"/>
        <w:color w:val="FFFFFF" w:themeColor="background1"/>
      </w:rPr>
      <w:t>Local Interface Arrangement</w:t>
    </w:r>
    <w:r w:rsidR="0020039A">
      <w:tab/>
    </w:r>
    <w:r w:rsidRPr="54F5B50D">
      <w:rPr>
        <w:rFonts w:ascii="VIC SemiBold" w:hAnsi="VIC SemiBold"/>
        <w:color w:val="FFFFFF" w:themeColor="background1"/>
      </w:rPr>
      <w:t xml:space="preserve">      </w:t>
    </w:r>
    <w:r w:rsidR="0020039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CE56" w14:textId="3CBA58F7" w:rsidR="0020039A" w:rsidRPr="00CE7892" w:rsidRDefault="004D3D25" w:rsidP="007B28D5">
    <w:pPr>
      <w:pStyle w:val="FSVfooter"/>
      <w:rPr>
        <w:color w:val="FFFFFF" w:themeColor="background1"/>
      </w:rPr>
    </w:pPr>
    <w:r w:rsidRPr="0006710C">
      <w:rPr>
        <w:rFonts w:ascii="VIC SemiBold" w:hAnsi="VIC SemiBold"/>
        <w:noProof/>
        <w:color w:val="FFFFFF" w:themeColor="background1"/>
        <w:sz w:val="20"/>
        <w:szCs w:val="20"/>
        <w:lang w:eastAsia="en-AU"/>
      </w:rPr>
      <w:drawing>
        <wp:anchor distT="0" distB="0" distL="114300" distR="114300" simplePos="0" relativeHeight="251658243" behindDoc="1" locked="0" layoutInCell="1" allowOverlap="1" wp14:anchorId="7B3554B3" wp14:editId="2AAFC110">
          <wp:simplePos x="0" y="0"/>
          <wp:positionH relativeFrom="page">
            <wp:align>right</wp:align>
          </wp:positionH>
          <wp:positionV relativeFrom="page">
            <wp:posOffset>9908921</wp:posOffset>
          </wp:positionV>
          <wp:extent cx="7452939" cy="67590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452939" cy="675901"/>
                  </a:xfrm>
                  <a:prstGeom prst="rect">
                    <a:avLst/>
                  </a:prstGeom>
                </pic:spPr>
              </pic:pic>
            </a:graphicData>
          </a:graphic>
          <wp14:sizeRelH relativeFrom="margin">
            <wp14:pctWidth>0</wp14:pctWidth>
          </wp14:sizeRelH>
          <wp14:sizeRelV relativeFrom="margin">
            <wp14:pctHeight>0</wp14:pctHeight>
          </wp14:sizeRelV>
        </wp:anchor>
      </w:drawing>
    </w:r>
    <w:r w:rsidR="004611F5">
      <w:rPr>
        <w:rFonts w:ascii="VIC SemiBold" w:hAnsi="VIC SemiBold"/>
        <w:noProof/>
        <w:color w:val="FFFFFF" w:themeColor="background1"/>
        <w:sz w:val="20"/>
        <w:szCs w:val="20"/>
        <w:lang w:eastAsia="en-AU"/>
      </w:rPr>
      <mc:AlternateContent>
        <mc:Choice Requires="wps">
          <w:drawing>
            <wp:anchor distT="0" distB="0" distL="114300" distR="114300" simplePos="0" relativeHeight="251658247" behindDoc="0" locked="0" layoutInCell="0" allowOverlap="1" wp14:anchorId="67CF90C1" wp14:editId="12D785E0">
              <wp:simplePos x="0" y="0"/>
              <wp:positionH relativeFrom="page">
                <wp:posOffset>-103367</wp:posOffset>
              </wp:positionH>
              <wp:positionV relativeFrom="page">
                <wp:posOffset>10531752</wp:posOffset>
              </wp:positionV>
              <wp:extent cx="7560310" cy="311785"/>
              <wp:effectExtent l="0" t="0" r="0" b="12065"/>
              <wp:wrapNone/>
              <wp:docPr id="19" name="Text Box 19" descr="{&quot;HashCode&quot;:-140416105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D4F10" w14:textId="309E1934"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CF90C1" id="_x0000_t202" coordsize="21600,21600" o:spt="202" path="m,l,21600r21600,l21600,xe">
              <v:stroke joinstyle="miter"/>
              <v:path gradientshapeok="t" o:connecttype="rect"/>
            </v:shapetype>
            <v:shape id="Text Box 19" o:spid="_x0000_s1031" type="#_x0000_t202" alt="{&quot;HashCode&quot;:-1404161052,&quot;Height&quot;:841.0,&quot;Width&quot;:595.0,&quot;Placement&quot;:&quot;Footer&quot;,&quot;Index&quot;:&quot;Primary&quot;,&quot;Section&quot;:4,&quot;Top&quot;:0.0,&quot;Left&quot;:0.0}" style="position:absolute;margin-left:-8.15pt;margin-top:829.2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" o:allowincell="f" filled="f" stroked="f" strokeweight=".5pt">
              <v:textbox inset=",0,,0">
                <w:txbxContent>
                  <w:p w14:paraId="606D4F10" w14:textId="309E1934"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v:textbox>
              <w10:wrap anchorx="page" anchory="page"/>
            </v:shape>
          </w:pict>
        </mc:Fallback>
      </mc:AlternateContent>
    </w:r>
    <w:r w:rsidR="0020039A" w:rsidRPr="0006710C">
      <w:rPr>
        <w:rFonts w:ascii="VIC SemiBold" w:hAnsi="VIC SemiBold"/>
        <w:color w:val="FFFFFF" w:themeColor="background1"/>
        <w:sz w:val="20"/>
        <w:szCs w:val="20"/>
      </w:rPr>
      <w:t xml:space="preserve">Local Interface Arrangement </w:t>
    </w:r>
    <w:r w:rsidR="0020039A">
      <w:rPr>
        <w:rFonts w:ascii="VIC SemiBold" w:hAnsi="VIC SemiBold"/>
        <w:color w:val="FFFFFF" w:themeColor="background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09F7" w14:textId="77777777" w:rsidR="00856DDC" w:rsidRDefault="00856DDC">
      <w:r>
        <w:separator/>
      </w:r>
    </w:p>
  </w:footnote>
  <w:footnote w:type="continuationSeparator" w:id="0">
    <w:p w14:paraId="525B0CB6" w14:textId="77777777" w:rsidR="00856DDC" w:rsidRDefault="00856DDC">
      <w:r>
        <w:continuationSeparator/>
      </w:r>
    </w:p>
  </w:footnote>
  <w:footnote w:type="continuationNotice" w:id="1">
    <w:p w14:paraId="42A5F874" w14:textId="77777777" w:rsidR="00856DDC" w:rsidRDefault="00856DDC"/>
  </w:footnote>
  <w:footnote w:id="2">
    <w:p w14:paraId="046FE59D" w14:textId="77777777" w:rsidR="0024002C" w:rsidRPr="008F712D" w:rsidRDefault="0024002C" w:rsidP="0024002C">
      <w:pPr>
        <w:pStyle w:val="DHHSbody"/>
        <w:spacing w:after="0" w:line="240" w:lineRule="auto"/>
        <w:rPr>
          <w:rFonts w:cs="Arial"/>
          <w:sz w:val="18"/>
          <w:szCs w:val="18"/>
        </w:rPr>
      </w:pPr>
      <w:r>
        <w:rPr>
          <w:rStyle w:val="FootnoteReference"/>
        </w:rPr>
        <w:footnoteRef/>
      </w:r>
      <w:r>
        <w:t xml:space="preserve"> </w:t>
      </w:r>
      <w:r w:rsidRPr="005C135F">
        <w:rPr>
          <w:sz w:val="18"/>
          <w:szCs w:val="18"/>
        </w:rPr>
        <w:t xml:space="preserve">For Adolescent violence in the home allocations (KFS) TOD pracs must ensure that the young person using violence is </w:t>
      </w:r>
      <w:r w:rsidRPr="008F712D">
        <w:rPr>
          <w:rFonts w:cs="Arial"/>
          <w:sz w:val="18"/>
          <w:szCs w:val="18"/>
        </w:rPr>
        <w:t>identified as such within the CRM case role. This is essential for the allocation to be processed by the core service.</w:t>
      </w:r>
    </w:p>
  </w:footnote>
  <w:footnote w:id="3">
    <w:p w14:paraId="53C87686" w14:textId="77777777" w:rsidR="0024002C" w:rsidRPr="008F712D" w:rsidRDefault="0024002C" w:rsidP="0024002C">
      <w:pPr>
        <w:pStyle w:val="FootnoteText"/>
        <w:rPr>
          <w:rFonts w:ascii="Arial" w:hAnsi="Arial" w:cs="Arial"/>
          <w:sz w:val="18"/>
          <w:szCs w:val="18"/>
        </w:rPr>
      </w:pPr>
      <w:r w:rsidRPr="008F712D">
        <w:rPr>
          <w:rStyle w:val="FootnoteReference"/>
          <w:rFonts w:ascii="Arial" w:hAnsi="Arial" w:cs="Arial"/>
          <w:sz w:val="18"/>
          <w:szCs w:val="18"/>
        </w:rPr>
        <w:footnoteRef/>
      </w:r>
      <w:r w:rsidRPr="008F712D">
        <w:rPr>
          <w:rFonts w:ascii="Arial" w:hAnsi="Arial" w:cs="Arial"/>
          <w:sz w:val="18"/>
          <w:szCs w:val="18"/>
        </w:rPr>
        <w:t xml:space="preserve"> TOD staff to refer to </w:t>
      </w:r>
      <w:hyperlink r:id="rId1" w:history="1">
        <w:r w:rsidRPr="008F712D">
          <w:rPr>
            <w:rFonts w:ascii="Arial" w:hAnsi="Arial" w:cs="Arial"/>
            <w:color w:val="0000FF"/>
            <w:sz w:val="18"/>
            <w:szCs w:val="18"/>
            <w:u w:val="single"/>
          </w:rPr>
          <w:t>BPA Allocations process June 2023.dotx</w:t>
        </w:r>
      </w:hyperlink>
    </w:p>
    <w:p w14:paraId="4C77DF40" w14:textId="77777777" w:rsidR="0024002C" w:rsidRDefault="0024002C" w:rsidP="002400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C915" w14:textId="7B8DA7A3" w:rsidR="0020039A" w:rsidRDefault="0020039A">
    <w:pPr>
      <w:pStyle w:val="Header"/>
      <w:jc w:val="right"/>
    </w:pPr>
    <w:r>
      <w:rPr>
        <w:noProof/>
      </w:rPr>
      <mc:AlternateContent>
        <mc:Choice Requires="wps">
          <w:drawing>
            <wp:anchor distT="0" distB="0" distL="114300" distR="114300" simplePos="0" relativeHeight="251658249" behindDoc="0" locked="0" layoutInCell="0" allowOverlap="1" wp14:anchorId="046519C5" wp14:editId="02F50BA1">
              <wp:simplePos x="0" y="0"/>
              <wp:positionH relativeFrom="page">
                <wp:posOffset>0</wp:posOffset>
              </wp:positionH>
              <wp:positionV relativeFrom="page">
                <wp:posOffset>190500</wp:posOffset>
              </wp:positionV>
              <wp:extent cx="7560310" cy="311785"/>
              <wp:effectExtent l="0" t="0" r="0" b="12065"/>
              <wp:wrapNone/>
              <wp:docPr id="1" name="Text Box 1"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709C9" w14:textId="35997F1F"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6519C5" id="_x0000_t202" coordsize="21600,21600" o:spt="202" path="m,l,21600r21600,l21600,xe">
              <v:stroke joinstyle="miter"/>
              <v:path gradientshapeok="t" o:connecttype="rect"/>
            </v:shapetype>
            <v:shape id="Text Box 1" o:spid="_x0000_s1027" type="#_x0000_t202" alt="{&quot;HashCode&quot;:-1428298621,&quot;Height&quot;:841.0,&quot;Width&quot;:595.0,&quot;Placement&quot;:&quot;Header&quot;,&quot;Index&quot;:&quot;Primary&quot;,&quot;Section&quot;:1,&quot;Top&quot;:0.0,&quot;Left&quot;:0.0}" style="position:absolute;left:0;text-align:left;margin-left:0;margin-top:1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7C0709C9" w14:textId="35997F1F"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v:textbox>
              <w10:wrap anchorx="page" anchory="page"/>
            </v:shape>
          </w:pict>
        </mc:Fallback>
      </mc:AlternateContent>
    </w:r>
    <w:sdt>
      <w:sdtPr>
        <w:id w:val="535914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015B49" w14:textId="3DF2532D" w:rsidR="0020039A" w:rsidRPr="0051568D" w:rsidRDefault="0020039A" w:rsidP="007B28D5">
    <w:pPr>
      <w:pStyle w:val="FSV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F532" w14:textId="6CD270CA" w:rsidR="0020039A" w:rsidRPr="000E0DCA" w:rsidRDefault="0020039A" w:rsidP="000E0DCA">
    <w:pPr>
      <w:pStyle w:val="Header"/>
      <w:jc w:val="center"/>
      <w:rPr>
        <w:rFonts w:ascii="VIC SemiBold" w:hAnsi="VIC SemiBold"/>
        <w:bCs/>
        <w:color w:val="FFFFFF" w:themeColor="background1"/>
        <w:sz w:val="24"/>
        <w:szCs w:val="24"/>
      </w:rPr>
    </w:pPr>
    <w:r>
      <w:rPr>
        <w:noProof/>
        <w:lang w:eastAsia="en-AU"/>
      </w:rPr>
      <mc:AlternateContent>
        <mc:Choice Requires="wps">
          <w:drawing>
            <wp:anchor distT="0" distB="0" distL="114300" distR="114300" simplePos="0" relativeHeight="251658251" behindDoc="0" locked="0" layoutInCell="0" allowOverlap="1" wp14:anchorId="603DEBEB" wp14:editId="1AF0BCE2">
              <wp:simplePos x="0" y="0"/>
              <wp:positionH relativeFrom="page">
                <wp:posOffset>0</wp:posOffset>
              </wp:positionH>
              <wp:positionV relativeFrom="page">
                <wp:posOffset>190500</wp:posOffset>
              </wp:positionV>
              <wp:extent cx="7560310" cy="311785"/>
              <wp:effectExtent l="0" t="0" r="0" b="12065"/>
              <wp:wrapNone/>
              <wp:docPr id="8" name="Text Box 8"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3E817E" w14:textId="535E8CEE"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3DEBEB" id="_x0000_t202" coordsize="21600,21600" o:spt="202" path="m,l,21600r21600,l21600,xe">
              <v:stroke joinstyle="miter"/>
              <v:path gradientshapeok="t" o:connecttype="rect"/>
            </v:shapetype>
            <v:shape id="Text Box 8" o:spid="_x0000_s1029" type="#_x0000_t202" alt="{&quot;HashCode&quot;:-1428298621,&quot;Height&quot;:841.0,&quot;Width&quot;:595.0,&quot;Placement&quot;:&quot;Header&quot;,&quot;Index&quot;:&quot;FirstPage&quot;,&quot;Section&quot;:1,&quot;Top&quot;:0.0,&quot;Left&quot;:0.0}" style="position:absolute;left:0;text-align:left;margin-left:0;margin-top:15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3C3E817E" w14:textId="535E8CEE"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v:textbox>
              <w10:wrap anchorx="page" anchory="page"/>
            </v:shape>
          </w:pict>
        </mc:Fallback>
      </mc:AlternateContent>
    </w:r>
    <w:r>
      <w:rPr>
        <w:noProof/>
        <w:lang w:eastAsia="en-AU"/>
      </w:rPr>
      <w:drawing>
        <wp:anchor distT="0" distB="0" distL="114300" distR="114300" simplePos="0" relativeHeight="251658241" behindDoc="1" locked="0" layoutInCell="1" allowOverlap="1" wp14:anchorId="39CC807A" wp14:editId="130E7D1A">
          <wp:simplePos x="0" y="0"/>
          <wp:positionH relativeFrom="page">
            <wp:posOffset>247650</wp:posOffset>
          </wp:positionH>
          <wp:positionV relativeFrom="page">
            <wp:posOffset>123825</wp:posOffset>
          </wp:positionV>
          <wp:extent cx="7381282" cy="1752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factsheet banner.jpg"/>
                  <pic:cNvPicPr/>
                </pic:nvPicPr>
                <pic:blipFill>
                  <a:blip r:embed="rId1">
                    <a:extLst>
                      <a:ext uri="{28A0092B-C50C-407E-A947-70E740481C1C}">
                        <a14:useLocalDpi xmlns:a14="http://schemas.microsoft.com/office/drawing/2010/main" val="0"/>
                      </a:ext>
                    </a:extLst>
                  </a:blip>
                  <a:stretch>
                    <a:fillRect/>
                  </a:stretch>
                </pic:blipFill>
                <pic:spPr>
                  <a:xfrm>
                    <a:off x="0" y="0"/>
                    <a:ext cx="7382500" cy="1752889"/>
                  </a:xfrm>
                  <a:prstGeom prst="rect">
                    <a:avLst/>
                  </a:prstGeom>
                </pic:spPr>
              </pic:pic>
            </a:graphicData>
          </a:graphic>
          <wp14:sizeRelH relativeFrom="page">
            <wp14:pctWidth>0</wp14:pctWidth>
          </wp14:sizeRelH>
          <wp14:sizeRelV relativeFrom="page">
            <wp14:pctHeight>0</wp14:pctHeight>
          </wp14:sizeRelV>
        </wp:anchor>
      </w:drawing>
    </w:r>
    <w:r w:rsidRPr="18299A82">
      <w:rPr>
        <w:rFonts w:ascii="VIC SemiBold" w:hAnsi="VIC SemiBold"/>
        <w:color w:val="FFFFFF" w:themeColor="background1"/>
        <w:sz w:val="24"/>
        <w:szCs w:val="24"/>
      </w:rPr>
      <w:t xml:space="preserve">                                                                                      </w:t>
    </w:r>
  </w:p>
  <w:p w14:paraId="5A8550AF" w14:textId="3BDD832D" w:rsidR="0020039A" w:rsidRPr="000E0DCA" w:rsidRDefault="0020039A" w:rsidP="000E0DCA">
    <w:pPr>
      <w:pStyle w:val="Header"/>
      <w:jc w:val="center"/>
      <w:rPr>
        <w:rFonts w:ascii="VIC SemiBold" w:hAnsi="VIC SemiBold"/>
        <w:b/>
        <w:color w:val="FFFFFF" w:themeColor="background1"/>
        <w:sz w:val="24"/>
        <w:szCs w:val="24"/>
      </w:rPr>
    </w:pPr>
    <w:r>
      <w:rPr>
        <w:rFonts w:ascii="VIC SemiBold" w:hAnsi="VIC SemiBold"/>
        <w:bCs/>
        <w:color w:val="FFFFFF" w:themeColor="background1"/>
        <w:sz w:val="24"/>
        <w:szCs w:val="24"/>
      </w:rPr>
      <w:t xml:space="preserve">                                                                     </w:t>
    </w:r>
  </w:p>
  <w:p w14:paraId="7F9C2B7B" w14:textId="25305E06" w:rsidR="0020039A" w:rsidRDefault="00200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D7D0" w14:textId="3BC04F9D" w:rsidR="0020039A" w:rsidRDefault="00856DDC">
    <w:pPr>
      <w:pStyle w:val="Header"/>
    </w:pPr>
    <w:r>
      <w:rPr>
        <w:noProof/>
      </w:rPr>
      <w:pict w14:anchorId="14974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13.8pt;height:205.5pt;rotation:315;z-index:-25165823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46C4" w14:textId="737F06DC" w:rsidR="0020039A" w:rsidRDefault="00856DDC">
    <w:pPr>
      <w:pStyle w:val="Header"/>
      <w:jc w:val="right"/>
    </w:pPr>
    <w:sdt>
      <w:sdtPr>
        <w:id w:val="-236481216"/>
        <w:docPartObj>
          <w:docPartGallery w:val="Page Numbers (Top of Page)"/>
          <w:docPartUnique/>
        </w:docPartObj>
      </w:sdtPr>
      <w:sdtEndPr>
        <w:rPr>
          <w:noProof/>
        </w:rPr>
      </w:sdtEndPr>
      <w:sdtContent>
        <w:r w:rsidR="0020039A">
          <w:fldChar w:fldCharType="begin"/>
        </w:r>
        <w:r w:rsidR="0020039A">
          <w:instrText xml:space="preserve"> PAGE   \* MERGEFORMAT </w:instrText>
        </w:r>
        <w:r w:rsidR="0020039A">
          <w:fldChar w:fldCharType="separate"/>
        </w:r>
        <w:r w:rsidR="0020039A">
          <w:rPr>
            <w:noProof/>
          </w:rPr>
          <w:t>2</w:t>
        </w:r>
        <w:r w:rsidR="0020039A">
          <w:rPr>
            <w:noProof/>
          </w:rPr>
          <w:fldChar w:fldCharType="end"/>
        </w:r>
      </w:sdtContent>
    </w:sdt>
  </w:p>
  <w:p w14:paraId="7C5E7B87" w14:textId="169313B2" w:rsidR="0020039A" w:rsidRPr="0051568D" w:rsidRDefault="0020039A" w:rsidP="007B28D5">
    <w:pPr>
      <w:pStyle w:val="FSV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D556" w14:textId="3C830EF7" w:rsidR="0020039A" w:rsidRDefault="0020039A">
    <w:pPr>
      <w:pStyle w:val="Header"/>
    </w:pPr>
    <w:r>
      <w:rPr>
        <w:noProof/>
        <w:lang w:eastAsia="en-AU"/>
      </w:rPr>
      <mc:AlternateContent>
        <mc:Choice Requires="wps">
          <w:drawing>
            <wp:anchor distT="0" distB="0" distL="114300" distR="114300" simplePos="1" relativeHeight="251658246" behindDoc="0" locked="0" layoutInCell="0" allowOverlap="1" wp14:anchorId="0AE1E0C4" wp14:editId="3B7BFE69">
              <wp:simplePos x="0" y="190500"/>
              <wp:positionH relativeFrom="page">
                <wp:posOffset>0</wp:posOffset>
              </wp:positionH>
              <wp:positionV relativeFrom="page">
                <wp:posOffset>190500</wp:posOffset>
              </wp:positionV>
              <wp:extent cx="7560310" cy="311785"/>
              <wp:effectExtent l="0" t="0" r="0" b="12065"/>
              <wp:wrapNone/>
              <wp:docPr id="12" name="Text Box 12" descr="{&quot;HashCode&quot;:-1428298621,&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3C1F4" w14:textId="28C793F4"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E1E0C4" id="_x0000_t202" coordsize="21600,21600" o:spt="202" path="m,l,21600r21600,l21600,xe">
              <v:stroke joinstyle="miter"/>
              <v:path gradientshapeok="t" o:connecttype="rect"/>
            </v:shapetype>
            <v:shape id="Text Box 12" o:spid="_x0000_s1032" type="#_x0000_t202" alt="{&quot;HashCode&quot;:-1428298621,&quot;Height&quot;:841.0,&quot;Width&quot;:595.0,&quot;Placement&quot;:&quot;Header&quot;,&quot;Index&quot;:&quot;FirstPage&quot;,&quot;Section&quot;:4,&quot;Top&quot;:0.0,&quot;Left&quot;:0.0}" style="position:absolute;margin-left:0;margin-top:1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" o:allowincell="f" filled="f" stroked="f" strokeweight=".5pt">
              <v:textbox inset=",0,,0">
                <w:txbxContent>
                  <w:p w14:paraId="26F3C1F4" w14:textId="28C793F4" w:rsidR="0020039A" w:rsidRPr="004C293A" w:rsidRDefault="0020039A" w:rsidP="004C293A">
                    <w:pPr>
                      <w:jc w:val="center"/>
                      <w:rPr>
                        <w:rFonts w:ascii="Arial Black" w:hAnsi="Arial Black"/>
                        <w:color w:val="E4100E"/>
                      </w:rPr>
                    </w:pPr>
                    <w:r w:rsidRPr="004C293A">
                      <w:rPr>
                        <w:rFonts w:ascii="Arial Black" w:hAnsi="Arial Black"/>
                        <w:color w:val="E4100E"/>
                      </w:rPr>
                      <w:t>OFFICIAL</w:t>
                    </w:r>
                  </w:p>
                </w:txbxContent>
              </v:textbox>
              <w10:wrap anchorx="page" anchory="page"/>
            </v:shape>
          </w:pict>
        </mc:Fallback>
      </mc:AlternateContent>
    </w:r>
    <w:r>
      <w:rPr>
        <w:noProof/>
        <w:lang w:eastAsia="en-AU"/>
      </w:rPr>
      <mc:AlternateContent>
        <mc:Choice Requires="wps">
          <w:drawing>
            <wp:anchor distT="0" distB="0" distL="114300" distR="114300" simplePos="1" relativeHeight="251658245" behindDoc="0" locked="0" layoutInCell="0" allowOverlap="1" wp14:anchorId="33345FFE" wp14:editId="46138921">
              <wp:simplePos x="0" y="190500"/>
              <wp:positionH relativeFrom="page">
                <wp:posOffset>0</wp:posOffset>
              </wp:positionH>
              <wp:positionV relativeFrom="page">
                <wp:posOffset>190500</wp:posOffset>
              </wp:positionV>
              <wp:extent cx="7560310" cy="266700"/>
              <wp:effectExtent l="0" t="0" r="0" b="0"/>
              <wp:wrapNone/>
              <wp:docPr id="21" name="Text Box 21" descr="{&quot;HashCode&quot;:-1428298621,&quot;Height&quot;:841.0,&quot;Width&quot;:595.0,&quot;Placement&quot;:&quot;Head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11D28B" w14:textId="18D8CF64" w:rsidR="0020039A" w:rsidRPr="00232590" w:rsidRDefault="0020039A" w:rsidP="00232590">
                          <w:pPr>
                            <w:jc w:val="center"/>
                            <w:rPr>
                              <w:rFonts w:ascii="Arial Black" w:hAnsi="Arial Black"/>
                              <w:color w:val="E4100E"/>
                            </w:rPr>
                          </w:pPr>
                          <w:r w:rsidRPr="00232590">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3345FFE" id="Text Box 21" o:spid="_x0000_s1033" type="#_x0000_t202" alt="{&quot;HashCode&quot;:-1428298621,&quot;Height&quot;:841.0,&quot;Width&quot;:595.0,&quot;Placement&quot;:&quot;Header&quot;,&quot;Index&quot;:&quot;FirstPage&quot;,&quot;Section&quot;:6,&quot;Top&quot;:0.0,&quot;Left&quot;:0.0}" style="position:absolute;margin-left:0;margin-top:15pt;width:595.3pt;height:21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mG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4Vxjy3UR1zPwcC8t3ylcIY1&#10;8+GZOaQax0b5hic8pAbsBSeLkgbcr7/5Yz4ygFFKOpRORf3PPXOCEv3dIDdfiuvrqLX0g4Z7692O&#10;XrNv7wFVWeADsTyZMTfo0ZQO2ldU9zJ2wxAzHHtWNIzmfRiEjK+Di+UyJaGqLAtrs7E8lo5oRmRf&#10;+lfm7An+gMQ9wiguVr5jYcgdeFjuA0iVKIr4DmieYEdFJuZOrydK/u1/yrq88cVv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G3ImGGAIAACsEAAAOAAAAAAAAAAAAAAAAAC4CAABkcnMvZTJvRG9jLnhtbFBLAQItABQABgAI&#10;AAAAIQANGW6D3AAAAAcBAAAPAAAAAAAAAAAAAAAAAHIEAABkcnMvZG93bnJldi54bWxQSwUGAAAA&#10;AAQABADzAAAAewUAAAAA&#10;" o:allowincell="f" filled="f" stroked="f" strokeweight=".5pt">
              <v:textbox inset=",0,,0">
                <w:txbxContent>
                  <w:p w14:paraId="6711D28B" w14:textId="18D8CF64" w:rsidR="0020039A" w:rsidRPr="00232590" w:rsidRDefault="0020039A" w:rsidP="00232590">
                    <w:pPr>
                      <w:jc w:val="center"/>
                      <w:rPr>
                        <w:rFonts w:ascii="Arial Black" w:hAnsi="Arial Black"/>
                        <w:color w:val="E4100E"/>
                      </w:rPr>
                    </w:pPr>
                    <w:r w:rsidRPr="00232590">
                      <w:rPr>
                        <w:rFonts w:ascii="Arial Black" w:hAnsi="Arial Black"/>
                        <w:color w:val="E4100E"/>
                      </w:rPr>
                      <w:t>OFFICIAL</w:t>
                    </w:r>
                  </w:p>
                </w:txbxContent>
              </v:textbox>
              <w10:wrap anchorx="page" anchory="page"/>
            </v:shape>
          </w:pict>
        </mc:Fallback>
      </mc:AlternateContent>
    </w:r>
    <w:r>
      <w:rPr>
        <w:noProof/>
        <w:lang w:eastAsia="en-AU"/>
      </w:rPr>
      <mc:AlternateContent>
        <mc:Choice Requires="wps">
          <w:drawing>
            <wp:anchor distT="0" distB="0" distL="114300" distR="114300" simplePos="1" relativeHeight="251658244" behindDoc="0" locked="0" layoutInCell="0" allowOverlap="1" wp14:anchorId="5D603469" wp14:editId="5AD37B39">
              <wp:simplePos x="0" y="190500"/>
              <wp:positionH relativeFrom="page">
                <wp:posOffset>0</wp:posOffset>
              </wp:positionH>
              <wp:positionV relativeFrom="page">
                <wp:posOffset>190500</wp:posOffset>
              </wp:positionV>
              <wp:extent cx="7560310" cy="266700"/>
              <wp:effectExtent l="0" t="0" r="0" b="0"/>
              <wp:wrapNone/>
              <wp:docPr id="14" name="Text Box 14" descr="{&quot;HashCode&quot;:-1428298621,&quot;Height&quot;:841.0,&quot;Width&quot;:595.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D01100" w14:textId="65E2AB15" w:rsidR="0020039A" w:rsidRPr="00D6265C" w:rsidRDefault="0020039A" w:rsidP="00D6265C">
                          <w:pPr>
                            <w:jc w:val="center"/>
                            <w:rPr>
                              <w:rFonts w:ascii="Arial Black" w:hAnsi="Arial Black"/>
                              <w:color w:val="E4100E"/>
                            </w:rPr>
                          </w:pPr>
                          <w:r w:rsidRPr="00D6265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D603469" id="Text Box 14" o:spid="_x0000_s1034" type="#_x0000_t202" alt="{&quot;HashCode&quot;:-1428298621,&quot;Height&quot;:841.0,&quot;Width&quot;:595.0,&quot;Placement&quot;:&quot;Header&quot;,&quot;Index&quot;:&quot;FirstPage&quot;,&quot;Section&quot;:5,&quot;Top&quot;:0.0,&quot;Left&quot;:0.0}" style="position:absolute;margin-left:0;margin-top:15pt;width:595.3pt;height:21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gO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0j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D2UwgOGAIAACsEAAAOAAAAAAAAAAAAAAAAAC4CAABkcnMvZTJvRG9jLnhtbFBLAQItABQABgAI&#10;AAAAIQANGW6D3AAAAAcBAAAPAAAAAAAAAAAAAAAAAHIEAABkcnMvZG93bnJldi54bWxQSwUGAAAA&#10;AAQABADzAAAAewUAAAAA&#10;" o:allowincell="f" filled="f" stroked="f" strokeweight=".5pt">
              <v:textbox inset=",0,,0">
                <w:txbxContent>
                  <w:p w14:paraId="57D01100" w14:textId="65E2AB15" w:rsidR="0020039A" w:rsidRPr="00D6265C" w:rsidRDefault="0020039A" w:rsidP="00D6265C">
                    <w:pPr>
                      <w:jc w:val="center"/>
                      <w:rPr>
                        <w:rFonts w:ascii="Arial Black" w:hAnsi="Arial Black"/>
                        <w:color w:val="E4100E"/>
                      </w:rPr>
                    </w:pPr>
                    <w:r w:rsidRPr="00D6265C">
                      <w:rPr>
                        <w:rFonts w:ascii="Arial Black" w:hAnsi="Arial Black"/>
                        <w:color w:val="E4100E"/>
                      </w:rPr>
                      <w:t>OFFICIAL</w:t>
                    </w:r>
                  </w:p>
                </w:txbxContent>
              </v:textbox>
              <w10:wrap anchorx="page" anchory="page"/>
            </v:shape>
          </w:pict>
        </mc:Fallback>
      </mc:AlternateContent>
    </w:r>
    <w:r w:rsidR="00856DDC">
      <w:rPr>
        <w:noProof/>
      </w:rPr>
      <w:pict w14:anchorId="4A5DB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13.8pt;height:205.5pt;rotation:315;z-index:-25165823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3D8"/>
    <w:multiLevelType w:val="hybridMultilevel"/>
    <w:tmpl w:val="4D0C4DEA"/>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800778"/>
    <w:multiLevelType w:val="multilevel"/>
    <w:tmpl w:val="74E26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IC" w:eastAsia="Times New Roman" w:hAnsi="VIC"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11EE0"/>
    <w:multiLevelType w:val="hybridMultilevel"/>
    <w:tmpl w:val="7938C888"/>
    <w:lvl w:ilvl="0" w:tplc="AD38EA1E">
      <w:start w:val="1"/>
      <w:numFmt w:val="bullet"/>
      <w:lvlText w:val=""/>
      <w:lvlJc w:val="left"/>
      <w:pPr>
        <w:ind w:left="720" w:hanging="360"/>
      </w:pPr>
      <w:rPr>
        <w:rFonts w:ascii="Symbol" w:hAnsi="Symbol" w:hint="default"/>
      </w:rPr>
    </w:lvl>
    <w:lvl w:ilvl="1" w:tplc="36CEF598">
      <w:start w:val="1"/>
      <w:numFmt w:val="bullet"/>
      <w:lvlText w:val="o"/>
      <w:lvlJc w:val="left"/>
      <w:pPr>
        <w:ind w:left="1440" w:hanging="360"/>
      </w:pPr>
      <w:rPr>
        <w:rFonts w:ascii="Courier New" w:hAnsi="Courier New" w:hint="default"/>
      </w:rPr>
    </w:lvl>
    <w:lvl w:ilvl="2" w:tplc="58F64F1C">
      <w:start w:val="1"/>
      <w:numFmt w:val="bullet"/>
      <w:lvlText w:val=""/>
      <w:lvlJc w:val="left"/>
      <w:pPr>
        <w:ind w:left="2160" w:hanging="360"/>
      </w:pPr>
      <w:rPr>
        <w:rFonts w:ascii="Wingdings" w:hAnsi="Wingdings" w:hint="default"/>
      </w:rPr>
    </w:lvl>
    <w:lvl w:ilvl="3" w:tplc="78CCA0C4">
      <w:start w:val="1"/>
      <w:numFmt w:val="bullet"/>
      <w:lvlText w:val=""/>
      <w:lvlJc w:val="left"/>
      <w:pPr>
        <w:ind w:left="2880" w:hanging="360"/>
      </w:pPr>
      <w:rPr>
        <w:rFonts w:ascii="Symbol" w:hAnsi="Symbol" w:hint="default"/>
      </w:rPr>
    </w:lvl>
    <w:lvl w:ilvl="4" w:tplc="FA02E7F6">
      <w:start w:val="1"/>
      <w:numFmt w:val="bullet"/>
      <w:lvlText w:val="o"/>
      <w:lvlJc w:val="left"/>
      <w:pPr>
        <w:ind w:left="3600" w:hanging="360"/>
      </w:pPr>
      <w:rPr>
        <w:rFonts w:ascii="Courier New" w:hAnsi="Courier New" w:hint="default"/>
      </w:rPr>
    </w:lvl>
    <w:lvl w:ilvl="5" w:tplc="604A8C52">
      <w:start w:val="1"/>
      <w:numFmt w:val="bullet"/>
      <w:lvlText w:val=""/>
      <w:lvlJc w:val="left"/>
      <w:pPr>
        <w:ind w:left="4320" w:hanging="360"/>
      </w:pPr>
      <w:rPr>
        <w:rFonts w:ascii="Wingdings" w:hAnsi="Wingdings" w:hint="default"/>
      </w:rPr>
    </w:lvl>
    <w:lvl w:ilvl="6" w:tplc="BE2A00AA">
      <w:start w:val="1"/>
      <w:numFmt w:val="bullet"/>
      <w:lvlText w:val=""/>
      <w:lvlJc w:val="left"/>
      <w:pPr>
        <w:ind w:left="5040" w:hanging="360"/>
      </w:pPr>
      <w:rPr>
        <w:rFonts w:ascii="Symbol" w:hAnsi="Symbol" w:hint="default"/>
      </w:rPr>
    </w:lvl>
    <w:lvl w:ilvl="7" w:tplc="E6A012BC">
      <w:start w:val="1"/>
      <w:numFmt w:val="bullet"/>
      <w:lvlText w:val="o"/>
      <w:lvlJc w:val="left"/>
      <w:pPr>
        <w:ind w:left="5760" w:hanging="360"/>
      </w:pPr>
      <w:rPr>
        <w:rFonts w:ascii="Courier New" w:hAnsi="Courier New" w:hint="default"/>
      </w:rPr>
    </w:lvl>
    <w:lvl w:ilvl="8" w:tplc="07FCCE18">
      <w:start w:val="1"/>
      <w:numFmt w:val="bullet"/>
      <w:lvlText w:val=""/>
      <w:lvlJc w:val="left"/>
      <w:pPr>
        <w:ind w:left="6480" w:hanging="360"/>
      </w:pPr>
      <w:rPr>
        <w:rFonts w:ascii="Wingdings" w:hAnsi="Wingdings" w:hint="default"/>
      </w:rPr>
    </w:lvl>
  </w:abstractNum>
  <w:abstractNum w:abstractNumId="3" w15:restartNumberingAfterBreak="0">
    <w:nsid w:val="14BA465A"/>
    <w:multiLevelType w:val="hybridMultilevel"/>
    <w:tmpl w:val="6CAC6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B4197"/>
    <w:multiLevelType w:val="hybridMultilevel"/>
    <w:tmpl w:val="E32A80C8"/>
    <w:lvl w:ilvl="0" w:tplc="983A79F4">
      <w:start w:val="1"/>
      <w:numFmt w:val="bullet"/>
      <w:lvlText w:val=""/>
      <w:lvlJc w:val="left"/>
      <w:pPr>
        <w:tabs>
          <w:tab w:val="num" w:pos="720"/>
        </w:tabs>
        <w:ind w:left="720" w:hanging="360"/>
      </w:pPr>
      <w:rPr>
        <w:rFonts w:ascii="Symbol" w:hAnsi="Symbol" w:hint="default"/>
        <w:sz w:val="20"/>
      </w:rPr>
    </w:lvl>
    <w:lvl w:ilvl="1" w:tplc="1A2EDD30" w:tentative="1">
      <w:start w:val="1"/>
      <w:numFmt w:val="bullet"/>
      <w:lvlText w:val=""/>
      <w:lvlJc w:val="left"/>
      <w:pPr>
        <w:tabs>
          <w:tab w:val="num" w:pos="1440"/>
        </w:tabs>
        <w:ind w:left="1440" w:hanging="360"/>
      </w:pPr>
      <w:rPr>
        <w:rFonts w:ascii="Symbol" w:hAnsi="Symbol" w:hint="default"/>
        <w:sz w:val="20"/>
      </w:rPr>
    </w:lvl>
    <w:lvl w:ilvl="2" w:tplc="34BEDDD8" w:tentative="1">
      <w:start w:val="1"/>
      <w:numFmt w:val="bullet"/>
      <w:lvlText w:val=""/>
      <w:lvlJc w:val="left"/>
      <w:pPr>
        <w:tabs>
          <w:tab w:val="num" w:pos="2160"/>
        </w:tabs>
        <w:ind w:left="2160" w:hanging="360"/>
      </w:pPr>
      <w:rPr>
        <w:rFonts w:ascii="Symbol" w:hAnsi="Symbol" w:hint="default"/>
        <w:sz w:val="20"/>
      </w:rPr>
    </w:lvl>
    <w:lvl w:ilvl="3" w:tplc="34FE3BCA" w:tentative="1">
      <w:start w:val="1"/>
      <w:numFmt w:val="bullet"/>
      <w:lvlText w:val=""/>
      <w:lvlJc w:val="left"/>
      <w:pPr>
        <w:tabs>
          <w:tab w:val="num" w:pos="2880"/>
        </w:tabs>
        <w:ind w:left="2880" w:hanging="360"/>
      </w:pPr>
      <w:rPr>
        <w:rFonts w:ascii="Symbol" w:hAnsi="Symbol" w:hint="default"/>
        <w:sz w:val="20"/>
      </w:rPr>
    </w:lvl>
    <w:lvl w:ilvl="4" w:tplc="34109056" w:tentative="1">
      <w:start w:val="1"/>
      <w:numFmt w:val="bullet"/>
      <w:lvlText w:val=""/>
      <w:lvlJc w:val="left"/>
      <w:pPr>
        <w:tabs>
          <w:tab w:val="num" w:pos="3600"/>
        </w:tabs>
        <w:ind w:left="3600" w:hanging="360"/>
      </w:pPr>
      <w:rPr>
        <w:rFonts w:ascii="Symbol" w:hAnsi="Symbol" w:hint="default"/>
        <w:sz w:val="20"/>
      </w:rPr>
    </w:lvl>
    <w:lvl w:ilvl="5" w:tplc="B1CC7090" w:tentative="1">
      <w:start w:val="1"/>
      <w:numFmt w:val="bullet"/>
      <w:lvlText w:val=""/>
      <w:lvlJc w:val="left"/>
      <w:pPr>
        <w:tabs>
          <w:tab w:val="num" w:pos="4320"/>
        </w:tabs>
        <w:ind w:left="4320" w:hanging="360"/>
      </w:pPr>
      <w:rPr>
        <w:rFonts w:ascii="Symbol" w:hAnsi="Symbol" w:hint="default"/>
        <w:sz w:val="20"/>
      </w:rPr>
    </w:lvl>
    <w:lvl w:ilvl="6" w:tplc="A4C6F084" w:tentative="1">
      <w:start w:val="1"/>
      <w:numFmt w:val="bullet"/>
      <w:lvlText w:val=""/>
      <w:lvlJc w:val="left"/>
      <w:pPr>
        <w:tabs>
          <w:tab w:val="num" w:pos="5040"/>
        </w:tabs>
        <w:ind w:left="5040" w:hanging="360"/>
      </w:pPr>
      <w:rPr>
        <w:rFonts w:ascii="Symbol" w:hAnsi="Symbol" w:hint="default"/>
        <w:sz w:val="20"/>
      </w:rPr>
    </w:lvl>
    <w:lvl w:ilvl="7" w:tplc="8530184A" w:tentative="1">
      <w:start w:val="1"/>
      <w:numFmt w:val="bullet"/>
      <w:lvlText w:val=""/>
      <w:lvlJc w:val="left"/>
      <w:pPr>
        <w:tabs>
          <w:tab w:val="num" w:pos="5760"/>
        </w:tabs>
        <w:ind w:left="5760" w:hanging="360"/>
      </w:pPr>
      <w:rPr>
        <w:rFonts w:ascii="Symbol" w:hAnsi="Symbol" w:hint="default"/>
        <w:sz w:val="20"/>
      </w:rPr>
    </w:lvl>
    <w:lvl w:ilvl="8" w:tplc="42FAED7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D4D38"/>
    <w:multiLevelType w:val="hybridMultilevel"/>
    <w:tmpl w:val="58E0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5C7356"/>
    <w:multiLevelType w:val="hybridMultilevel"/>
    <w:tmpl w:val="D56C0E42"/>
    <w:lvl w:ilvl="0" w:tplc="13422046">
      <w:start w:val="1"/>
      <w:numFmt w:val="bullet"/>
      <w:lvlText w:val=""/>
      <w:lvlJc w:val="left"/>
      <w:pPr>
        <w:tabs>
          <w:tab w:val="num" w:pos="720"/>
        </w:tabs>
        <w:ind w:left="720" w:hanging="360"/>
      </w:pPr>
      <w:rPr>
        <w:rFonts w:ascii="Symbol" w:hAnsi="Symbol" w:hint="default"/>
        <w:sz w:val="20"/>
      </w:rPr>
    </w:lvl>
    <w:lvl w:ilvl="1" w:tplc="77CE819C" w:tentative="1">
      <w:start w:val="1"/>
      <w:numFmt w:val="bullet"/>
      <w:lvlText w:val=""/>
      <w:lvlJc w:val="left"/>
      <w:pPr>
        <w:tabs>
          <w:tab w:val="num" w:pos="1440"/>
        </w:tabs>
        <w:ind w:left="1440" w:hanging="360"/>
      </w:pPr>
      <w:rPr>
        <w:rFonts w:ascii="Symbol" w:hAnsi="Symbol" w:hint="default"/>
        <w:sz w:val="20"/>
      </w:rPr>
    </w:lvl>
    <w:lvl w:ilvl="2" w:tplc="C62C2608" w:tentative="1">
      <w:start w:val="1"/>
      <w:numFmt w:val="bullet"/>
      <w:lvlText w:val=""/>
      <w:lvlJc w:val="left"/>
      <w:pPr>
        <w:tabs>
          <w:tab w:val="num" w:pos="2160"/>
        </w:tabs>
        <w:ind w:left="2160" w:hanging="360"/>
      </w:pPr>
      <w:rPr>
        <w:rFonts w:ascii="Symbol" w:hAnsi="Symbol" w:hint="default"/>
        <w:sz w:val="20"/>
      </w:rPr>
    </w:lvl>
    <w:lvl w:ilvl="3" w:tplc="4CA27178" w:tentative="1">
      <w:start w:val="1"/>
      <w:numFmt w:val="bullet"/>
      <w:lvlText w:val=""/>
      <w:lvlJc w:val="left"/>
      <w:pPr>
        <w:tabs>
          <w:tab w:val="num" w:pos="2880"/>
        </w:tabs>
        <w:ind w:left="2880" w:hanging="360"/>
      </w:pPr>
      <w:rPr>
        <w:rFonts w:ascii="Symbol" w:hAnsi="Symbol" w:hint="default"/>
        <w:sz w:val="20"/>
      </w:rPr>
    </w:lvl>
    <w:lvl w:ilvl="4" w:tplc="86ECB1EC" w:tentative="1">
      <w:start w:val="1"/>
      <w:numFmt w:val="bullet"/>
      <w:lvlText w:val=""/>
      <w:lvlJc w:val="left"/>
      <w:pPr>
        <w:tabs>
          <w:tab w:val="num" w:pos="3600"/>
        </w:tabs>
        <w:ind w:left="3600" w:hanging="360"/>
      </w:pPr>
      <w:rPr>
        <w:rFonts w:ascii="Symbol" w:hAnsi="Symbol" w:hint="default"/>
        <w:sz w:val="20"/>
      </w:rPr>
    </w:lvl>
    <w:lvl w:ilvl="5" w:tplc="25163DB6" w:tentative="1">
      <w:start w:val="1"/>
      <w:numFmt w:val="bullet"/>
      <w:lvlText w:val=""/>
      <w:lvlJc w:val="left"/>
      <w:pPr>
        <w:tabs>
          <w:tab w:val="num" w:pos="4320"/>
        </w:tabs>
        <w:ind w:left="4320" w:hanging="360"/>
      </w:pPr>
      <w:rPr>
        <w:rFonts w:ascii="Symbol" w:hAnsi="Symbol" w:hint="default"/>
        <w:sz w:val="20"/>
      </w:rPr>
    </w:lvl>
    <w:lvl w:ilvl="6" w:tplc="F3048088" w:tentative="1">
      <w:start w:val="1"/>
      <w:numFmt w:val="bullet"/>
      <w:lvlText w:val=""/>
      <w:lvlJc w:val="left"/>
      <w:pPr>
        <w:tabs>
          <w:tab w:val="num" w:pos="5040"/>
        </w:tabs>
        <w:ind w:left="5040" w:hanging="360"/>
      </w:pPr>
      <w:rPr>
        <w:rFonts w:ascii="Symbol" w:hAnsi="Symbol" w:hint="default"/>
        <w:sz w:val="20"/>
      </w:rPr>
    </w:lvl>
    <w:lvl w:ilvl="7" w:tplc="5BF8CAFC" w:tentative="1">
      <w:start w:val="1"/>
      <w:numFmt w:val="bullet"/>
      <w:lvlText w:val=""/>
      <w:lvlJc w:val="left"/>
      <w:pPr>
        <w:tabs>
          <w:tab w:val="num" w:pos="5760"/>
        </w:tabs>
        <w:ind w:left="5760" w:hanging="360"/>
      </w:pPr>
      <w:rPr>
        <w:rFonts w:ascii="Symbol" w:hAnsi="Symbol" w:hint="default"/>
        <w:sz w:val="20"/>
      </w:rPr>
    </w:lvl>
    <w:lvl w:ilvl="8" w:tplc="C7208E0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80B09"/>
    <w:multiLevelType w:val="hybridMultilevel"/>
    <w:tmpl w:val="FAF2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DB4BD5"/>
    <w:multiLevelType w:val="hybridMultilevel"/>
    <w:tmpl w:val="D0328F86"/>
    <w:lvl w:ilvl="0" w:tplc="FFFFFFFF">
      <w:start w:val="1"/>
      <w:numFmt w:val="bullet"/>
      <w:lvlText w:val="•"/>
      <w:lvlJc w:val="left"/>
      <w:pPr>
        <w:ind w:left="284" w:hanging="284"/>
      </w:pPr>
      <w:rPr>
        <w:rFonts w:ascii="Calibri" w:hAnsi="Calibri" w:hint="default"/>
      </w:rPr>
    </w:lvl>
    <w:lvl w:ilvl="1" w:tplc="0C090003">
      <w:start w:val="1"/>
      <w:numFmt w:val="bullet"/>
      <w:lvlText w:val="o"/>
      <w:lvlJc w:val="left"/>
      <w:pPr>
        <w:ind w:left="644" w:hanging="360"/>
      </w:pPr>
      <w:rPr>
        <w:rFonts w:ascii="Courier New" w:hAnsi="Courier New" w:cs="Courier New" w:hint="default"/>
      </w:rPr>
    </w:lvl>
    <w:lvl w:ilvl="2" w:tplc="FFFFFFFF">
      <w:start w:val="1"/>
      <w:numFmt w:val="none"/>
      <w:lvlRestart w:val="0"/>
      <w:lvlText w:val=""/>
      <w:lvlJc w:val="left"/>
      <w:pPr>
        <w:ind w:left="0" w:firstLine="0"/>
      </w:pPr>
      <w:rPr>
        <w:rFonts w:hint="default"/>
      </w:rPr>
    </w:lvl>
    <w:lvl w:ilvl="3" w:tplc="FFFFFFFF">
      <w:start w:val="1"/>
      <w:numFmt w:val="none"/>
      <w:lvlRestart w:val="0"/>
      <w:lvlText w:val=""/>
      <w:lvlJc w:val="left"/>
      <w:pPr>
        <w:ind w:left="0" w:firstLine="0"/>
      </w:pPr>
      <w:rPr>
        <w:rFonts w:hint="default"/>
      </w:rPr>
    </w:lvl>
    <w:lvl w:ilvl="4" w:tplc="FFFFFFFF">
      <w:start w:val="1"/>
      <w:numFmt w:val="none"/>
      <w:lvlRestart w:val="0"/>
      <w:lvlText w:val=""/>
      <w:lvlJc w:val="left"/>
      <w:pPr>
        <w:ind w:left="0" w:firstLine="0"/>
      </w:pPr>
      <w:rPr>
        <w:rFonts w:hint="default"/>
      </w:rPr>
    </w:lvl>
    <w:lvl w:ilvl="5" w:tplc="FFFFFFFF">
      <w:start w:val="1"/>
      <w:numFmt w:val="none"/>
      <w:lvlRestart w:val="0"/>
      <w:lvlText w:val=""/>
      <w:lvlJc w:val="left"/>
      <w:pPr>
        <w:ind w:left="0" w:firstLine="0"/>
      </w:pPr>
      <w:rPr>
        <w:rFonts w:hint="default"/>
      </w:rPr>
    </w:lvl>
    <w:lvl w:ilvl="6" w:tplc="FFFFFFFF">
      <w:start w:val="1"/>
      <w:numFmt w:val="none"/>
      <w:lvlRestart w:val="0"/>
      <w:lvlText w:val=""/>
      <w:lvlJc w:val="left"/>
      <w:pPr>
        <w:ind w:left="0" w:firstLine="0"/>
      </w:pPr>
      <w:rPr>
        <w:rFonts w:hint="default"/>
      </w:rPr>
    </w:lvl>
    <w:lvl w:ilvl="7" w:tplc="FFFFFFFF">
      <w:start w:val="1"/>
      <w:numFmt w:val="none"/>
      <w:lvlRestart w:val="0"/>
      <w:lvlText w:val=""/>
      <w:lvlJc w:val="left"/>
      <w:pPr>
        <w:ind w:left="0" w:firstLine="0"/>
      </w:pPr>
      <w:rPr>
        <w:rFonts w:hint="default"/>
      </w:rPr>
    </w:lvl>
    <w:lvl w:ilvl="8" w:tplc="FFFFFFFF">
      <w:start w:val="1"/>
      <w:numFmt w:val="none"/>
      <w:lvlRestart w:val="0"/>
      <w:lvlText w:val=""/>
      <w:lvlJc w:val="left"/>
      <w:pPr>
        <w:ind w:left="0" w:firstLine="0"/>
      </w:pPr>
      <w:rPr>
        <w:rFonts w:hint="default"/>
      </w:rPr>
    </w:lvl>
  </w:abstractNum>
  <w:abstractNum w:abstractNumId="9" w15:restartNumberingAfterBreak="0">
    <w:nsid w:val="38E13FF1"/>
    <w:multiLevelType w:val="hybridMultilevel"/>
    <w:tmpl w:val="926E2912"/>
    <w:lvl w:ilvl="0" w:tplc="96166456">
      <w:start w:val="1"/>
      <w:numFmt w:val="bullet"/>
      <w:lvlText w:val=""/>
      <w:lvlJc w:val="left"/>
      <w:pPr>
        <w:tabs>
          <w:tab w:val="num" w:pos="720"/>
        </w:tabs>
        <w:ind w:left="720" w:hanging="360"/>
      </w:pPr>
      <w:rPr>
        <w:rFonts w:ascii="Symbol" w:hAnsi="Symbol" w:hint="default"/>
        <w:sz w:val="20"/>
      </w:rPr>
    </w:lvl>
    <w:lvl w:ilvl="1" w:tplc="D24434E0" w:tentative="1">
      <w:start w:val="1"/>
      <w:numFmt w:val="bullet"/>
      <w:lvlText w:val=""/>
      <w:lvlJc w:val="left"/>
      <w:pPr>
        <w:tabs>
          <w:tab w:val="num" w:pos="1440"/>
        </w:tabs>
        <w:ind w:left="1440" w:hanging="360"/>
      </w:pPr>
      <w:rPr>
        <w:rFonts w:ascii="Symbol" w:hAnsi="Symbol" w:hint="default"/>
        <w:sz w:val="20"/>
      </w:rPr>
    </w:lvl>
    <w:lvl w:ilvl="2" w:tplc="F6FCBE52" w:tentative="1">
      <w:start w:val="1"/>
      <w:numFmt w:val="bullet"/>
      <w:lvlText w:val=""/>
      <w:lvlJc w:val="left"/>
      <w:pPr>
        <w:tabs>
          <w:tab w:val="num" w:pos="2160"/>
        </w:tabs>
        <w:ind w:left="2160" w:hanging="360"/>
      </w:pPr>
      <w:rPr>
        <w:rFonts w:ascii="Symbol" w:hAnsi="Symbol" w:hint="default"/>
        <w:sz w:val="20"/>
      </w:rPr>
    </w:lvl>
    <w:lvl w:ilvl="3" w:tplc="D716E0B4" w:tentative="1">
      <w:start w:val="1"/>
      <w:numFmt w:val="bullet"/>
      <w:lvlText w:val=""/>
      <w:lvlJc w:val="left"/>
      <w:pPr>
        <w:tabs>
          <w:tab w:val="num" w:pos="2880"/>
        </w:tabs>
        <w:ind w:left="2880" w:hanging="360"/>
      </w:pPr>
      <w:rPr>
        <w:rFonts w:ascii="Symbol" w:hAnsi="Symbol" w:hint="default"/>
        <w:sz w:val="20"/>
      </w:rPr>
    </w:lvl>
    <w:lvl w:ilvl="4" w:tplc="1B501B74" w:tentative="1">
      <w:start w:val="1"/>
      <w:numFmt w:val="bullet"/>
      <w:lvlText w:val=""/>
      <w:lvlJc w:val="left"/>
      <w:pPr>
        <w:tabs>
          <w:tab w:val="num" w:pos="3600"/>
        </w:tabs>
        <w:ind w:left="3600" w:hanging="360"/>
      </w:pPr>
      <w:rPr>
        <w:rFonts w:ascii="Symbol" w:hAnsi="Symbol" w:hint="default"/>
        <w:sz w:val="20"/>
      </w:rPr>
    </w:lvl>
    <w:lvl w:ilvl="5" w:tplc="866422D0" w:tentative="1">
      <w:start w:val="1"/>
      <w:numFmt w:val="bullet"/>
      <w:lvlText w:val=""/>
      <w:lvlJc w:val="left"/>
      <w:pPr>
        <w:tabs>
          <w:tab w:val="num" w:pos="4320"/>
        </w:tabs>
        <w:ind w:left="4320" w:hanging="360"/>
      </w:pPr>
      <w:rPr>
        <w:rFonts w:ascii="Symbol" w:hAnsi="Symbol" w:hint="default"/>
        <w:sz w:val="20"/>
      </w:rPr>
    </w:lvl>
    <w:lvl w:ilvl="6" w:tplc="CB18EC72" w:tentative="1">
      <w:start w:val="1"/>
      <w:numFmt w:val="bullet"/>
      <w:lvlText w:val=""/>
      <w:lvlJc w:val="left"/>
      <w:pPr>
        <w:tabs>
          <w:tab w:val="num" w:pos="5040"/>
        </w:tabs>
        <w:ind w:left="5040" w:hanging="360"/>
      </w:pPr>
      <w:rPr>
        <w:rFonts w:ascii="Symbol" w:hAnsi="Symbol" w:hint="default"/>
        <w:sz w:val="20"/>
      </w:rPr>
    </w:lvl>
    <w:lvl w:ilvl="7" w:tplc="55A4FF10" w:tentative="1">
      <w:start w:val="1"/>
      <w:numFmt w:val="bullet"/>
      <w:lvlText w:val=""/>
      <w:lvlJc w:val="left"/>
      <w:pPr>
        <w:tabs>
          <w:tab w:val="num" w:pos="5760"/>
        </w:tabs>
        <w:ind w:left="5760" w:hanging="360"/>
      </w:pPr>
      <w:rPr>
        <w:rFonts w:ascii="Symbol" w:hAnsi="Symbol" w:hint="default"/>
        <w:sz w:val="20"/>
      </w:rPr>
    </w:lvl>
    <w:lvl w:ilvl="8" w:tplc="CFAC732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F65150"/>
    <w:multiLevelType w:val="multilevel"/>
    <w:tmpl w:val="41721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7072B"/>
    <w:multiLevelType w:val="hybridMultilevel"/>
    <w:tmpl w:val="C81EC6A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3B7943EC"/>
    <w:multiLevelType w:val="multilevel"/>
    <w:tmpl w:val="E6DE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735761"/>
    <w:multiLevelType w:val="multilevel"/>
    <w:tmpl w:val="D3DE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44B5E"/>
    <w:multiLevelType w:val="hybridMultilevel"/>
    <w:tmpl w:val="C11A90A6"/>
    <w:lvl w:ilvl="0" w:tplc="FFFFFFFF">
      <w:start w:val="1"/>
      <w:numFmt w:val="bullet"/>
      <w:lvlText w:val="•"/>
      <w:lvlJc w:val="left"/>
      <w:pPr>
        <w:ind w:left="284" w:hanging="284"/>
      </w:pPr>
      <w:rPr>
        <w:rFonts w:ascii="Calibri" w:hAnsi="Calibri" w:hint="default"/>
      </w:rPr>
    </w:lvl>
    <w:lvl w:ilvl="1" w:tplc="0C090003">
      <w:start w:val="1"/>
      <w:numFmt w:val="bullet"/>
      <w:lvlText w:val="o"/>
      <w:lvlJc w:val="left"/>
      <w:pPr>
        <w:ind w:left="644" w:hanging="360"/>
      </w:pPr>
      <w:rPr>
        <w:rFonts w:ascii="Courier New" w:hAnsi="Courier New" w:cs="Courier New" w:hint="default"/>
      </w:rPr>
    </w:lvl>
    <w:lvl w:ilvl="2" w:tplc="FFFFFFFF">
      <w:start w:val="1"/>
      <w:numFmt w:val="none"/>
      <w:lvlRestart w:val="0"/>
      <w:lvlText w:val=""/>
      <w:lvlJc w:val="left"/>
      <w:pPr>
        <w:ind w:left="0" w:firstLine="0"/>
      </w:pPr>
      <w:rPr>
        <w:rFonts w:hint="default"/>
      </w:rPr>
    </w:lvl>
    <w:lvl w:ilvl="3" w:tplc="FFFFFFFF">
      <w:start w:val="1"/>
      <w:numFmt w:val="none"/>
      <w:lvlRestart w:val="0"/>
      <w:lvlText w:val=""/>
      <w:lvlJc w:val="left"/>
      <w:pPr>
        <w:ind w:left="0" w:firstLine="0"/>
      </w:pPr>
      <w:rPr>
        <w:rFonts w:hint="default"/>
      </w:rPr>
    </w:lvl>
    <w:lvl w:ilvl="4" w:tplc="FFFFFFFF">
      <w:start w:val="1"/>
      <w:numFmt w:val="none"/>
      <w:lvlRestart w:val="0"/>
      <w:lvlText w:val=""/>
      <w:lvlJc w:val="left"/>
      <w:pPr>
        <w:ind w:left="0" w:firstLine="0"/>
      </w:pPr>
      <w:rPr>
        <w:rFonts w:hint="default"/>
      </w:rPr>
    </w:lvl>
    <w:lvl w:ilvl="5" w:tplc="FFFFFFFF">
      <w:start w:val="1"/>
      <w:numFmt w:val="none"/>
      <w:lvlRestart w:val="0"/>
      <w:lvlText w:val=""/>
      <w:lvlJc w:val="left"/>
      <w:pPr>
        <w:ind w:left="0" w:firstLine="0"/>
      </w:pPr>
      <w:rPr>
        <w:rFonts w:hint="default"/>
      </w:rPr>
    </w:lvl>
    <w:lvl w:ilvl="6" w:tplc="FFFFFFFF">
      <w:start w:val="1"/>
      <w:numFmt w:val="none"/>
      <w:lvlRestart w:val="0"/>
      <w:lvlText w:val=""/>
      <w:lvlJc w:val="left"/>
      <w:pPr>
        <w:ind w:left="0" w:firstLine="0"/>
      </w:pPr>
      <w:rPr>
        <w:rFonts w:hint="default"/>
      </w:rPr>
    </w:lvl>
    <w:lvl w:ilvl="7" w:tplc="FFFFFFFF">
      <w:start w:val="1"/>
      <w:numFmt w:val="none"/>
      <w:lvlRestart w:val="0"/>
      <w:lvlText w:val=""/>
      <w:lvlJc w:val="left"/>
      <w:pPr>
        <w:ind w:left="0" w:firstLine="0"/>
      </w:pPr>
      <w:rPr>
        <w:rFonts w:hint="default"/>
      </w:rPr>
    </w:lvl>
    <w:lvl w:ilvl="8" w:tplc="FFFFFFFF">
      <w:start w:val="1"/>
      <w:numFmt w:val="none"/>
      <w:lvlRestart w:val="0"/>
      <w:lvlText w:val=""/>
      <w:lvlJc w:val="left"/>
      <w:pPr>
        <w:ind w:left="0" w:firstLine="0"/>
      </w:pPr>
      <w:rPr>
        <w:rFonts w:hint="default"/>
      </w:rPr>
    </w:lvl>
  </w:abstractNum>
  <w:abstractNum w:abstractNumId="15" w15:restartNumberingAfterBreak="0">
    <w:nsid w:val="3FDD4D40"/>
    <w:multiLevelType w:val="multilevel"/>
    <w:tmpl w:val="CCEC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9476B"/>
    <w:multiLevelType w:val="hybridMultilevel"/>
    <w:tmpl w:val="11042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2568C8"/>
    <w:multiLevelType w:val="hybridMultilevel"/>
    <w:tmpl w:val="FCD4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A3822"/>
    <w:multiLevelType w:val="hybridMultilevel"/>
    <w:tmpl w:val="6CAEC010"/>
    <w:lvl w:ilvl="0" w:tplc="11DA40F4">
      <w:start w:val="1"/>
      <w:numFmt w:val="bullet"/>
      <w:lvlText w:val=""/>
      <w:lvlJc w:val="left"/>
      <w:pPr>
        <w:tabs>
          <w:tab w:val="num" w:pos="720"/>
        </w:tabs>
        <w:ind w:left="720" w:hanging="360"/>
      </w:pPr>
      <w:rPr>
        <w:rFonts w:ascii="Symbol" w:hAnsi="Symbol" w:hint="default"/>
        <w:sz w:val="20"/>
      </w:rPr>
    </w:lvl>
    <w:lvl w:ilvl="1" w:tplc="24DA2B86" w:tentative="1">
      <w:start w:val="1"/>
      <w:numFmt w:val="bullet"/>
      <w:lvlText w:val=""/>
      <w:lvlJc w:val="left"/>
      <w:pPr>
        <w:tabs>
          <w:tab w:val="num" w:pos="1440"/>
        </w:tabs>
        <w:ind w:left="1440" w:hanging="360"/>
      </w:pPr>
      <w:rPr>
        <w:rFonts w:ascii="Symbol" w:hAnsi="Symbol" w:hint="default"/>
        <w:sz w:val="20"/>
      </w:rPr>
    </w:lvl>
    <w:lvl w:ilvl="2" w:tplc="1C30A472" w:tentative="1">
      <w:start w:val="1"/>
      <w:numFmt w:val="bullet"/>
      <w:lvlText w:val=""/>
      <w:lvlJc w:val="left"/>
      <w:pPr>
        <w:tabs>
          <w:tab w:val="num" w:pos="2160"/>
        </w:tabs>
        <w:ind w:left="2160" w:hanging="360"/>
      </w:pPr>
      <w:rPr>
        <w:rFonts w:ascii="Symbol" w:hAnsi="Symbol" w:hint="default"/>
        <w:sz w:val="20"/>
      </w:rPr>
    </w:lvl>
    <w:lvl w:ilvl="3" w:tplc="34BA0E2A" w:tentative="1">
      <w:start w:val="1"/>
      <w:numFmt w:val="bullet"/>
      <w:lvlText w:val=""/>
      <w:lvlJc w:val="left"/>
      <w:pPr>
        <w:tabs>
          <w:tab w:val="num" w:pos="2880"/>
        </w:tabs>
        <w:ind w:left="2880" w:hanging="360"/>
      </w:pPr>
      <w:rPr>
        <w:rFonts w:ascii="Symbol" w:hAnsi="Symbol" w:hint="default"/>
        <w:sz w:val="20"/>
      </w:rPr>
    </w:lvl>
    <w:lvl w:ilvl="4" w:tplc="BB7CFE60" w:tentative="1">
      <w:start w:val="1"/>
      <w:numFmt w:val="bullet"/>
      <w:lvlText w:val=""/>
      <w:lvlJc w:val="left"/>
      <w:pPr>
        <w:tabs>
          <w:tab w:val="num" w:pos="3600"/>
        </w:tabs>
        <w:ind w:left="3600" w:hanging="360"/>
      </w:pPr>
      <w:rPr>
        <w:rFonts w:ascii="Symbol" w:hAnsi="Symbol" w:hint="default"/>
        <w:sz w:val="20"/>
      </w:rPr>
    </w:lvl>
    <w:lvl w:ilvl="5" w:tplc="57DAC174" w:tentative="1">
      <w:start w:val="1"/>
      <w:numFmt w:val="bullet"/>
      <w:lvlText w:val=""/>
      <w:lvlJc w:val="left"/>
      <w:pPr>
        <w:tabs>
          <w:tab w:val="num" w:pos="4320"/>
        </w:tabs>
        <w:ind w:left="4320" w:hanging="360"/>
      </w:pPr>
      <w:rPr>
        <w:rFonts w:ascii="Symbol" w:hAnsi="Symbol" w:hint="default"/>
        <w:sz w:val="20"/>
      </w:rPr>
    </w:lvl>
    <w:lvl w:ilvl="6" w:tplc="3842B780" w:tentative="1">
      <w:start w:val="1"/>
      <w:numFmt w:val="bullet"/>
      <w:lvlText w:val=""/>
      <w:lvlJc w:val="left"/>
      <w:pPr>
        <w:tabs>
          <w:tab w:val="num" w:pos="5040"/>
        </w:tabs>
        <w:ind w:left="5040" w:hanging="360"/>
      </w:pPr>
      <w:rPr>
        <w:rFonts w:ascii="Symbol" w:hAnsi="Symbol" w:hint="default"/>
        <w:sz w:val="20"/>
      </w:rPr>
    </w:lvl>
    <w:lvl w:ilvl="7" w:tplc="5180ECEC" w:tentative="1">
      <w:start w:val="1"/>
      <w:numFmt w:val="bullet"/>
      <w:lvlText w:val=""/>
      <w:lvlJc w:val="left"/>
      <w:pPr>
        <w:tabs>
          <w:tab w:val="num" w:pos="5760"/>
        </w:tabs>
        <w:ind w:left="5760" w:hanging="360"/>
      </w:pPr>
      <w:rPr>
        <w:rFonts w:ascii="Symbol" w:hAnsi="Symbol" w:hint="default"/>
        <w:sz w:val="20"/>
      </w:rPr>
    </w:lvl>
    <w:lvl w:ilvl="8" w:tplc="DCCCF830"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FC68E4"/>
    <w:multiLevelType w:val="hybridMultilevel"/>
    <w:tmpl w:val="740A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3F5FF0"/>
    <w:multiLevelType w:val="hybridMultilevel"/>
    <w:tmpl w:val="877E7BCC"/>
    <w:lvl w:ilvl="0" w:tplc="34003CBE">
      <w:start w:val="1"/>
      <w:numFmt w:val="bullet"/>
      <w:lvlText w:val=""/>
      <w:lvlJc w:val="left"/>
      <w:pPr>
        <w:tabs>
          <w:tab w:val="num" w:pos="720"/>
        </w:tabs>
        <w:ind w:left="720" w:hanging="360"/>
      </w:pPr>
      <w:rPr>
        <w:rFonts w:ascii="Symbol" w:hAnsi="Symbol" w:hint="default"/>
        <w:sz w:val="20"/>
      </w:rPr>
    </w:lvl>
    <w:lvl w:ilvl="1" w:tplc="A4D62782" w:tentative="1">
      <w:start w:val="1"/>
      <w:numFmt w:val="bullet"/>
      <w:lvlText w:val=""/>
      <w:lvlJc w:val="left"/>
      <w:pPr>
        <w:tabs>
          <w:tab w:val="num" w:pos="1440"/>
        </w:tabs>
        <w:ind w:left="1440" w:hanging="360"/>
      </w:pPr>
      <w:rPr>
        <w:rFonts w:ascii="Symbol" w:hAnsi="Symbol" w:hint="default"/>
        <w:sz w:val="20"/>
      </w:rPr>
    </w:lvl>
    <w:lvl w:ilvl="2" w:tplc="F500CA40" w:tentative="1">
      <w:start w:val="1"/>
      <w:numFmt w:val="bullet"/>
      <w:lvlText w:val=""/>
      <w:lvlJc w:val="left"/>
      <w:pPr>
        <w:tabs>
          <w:tab w:val="num" w:pos="2160"/>
        </w:tabs>
        <w:ind w:left="2160" w:hanging="360"/>
      </w:pPr>
      <w:rPr>
        <w:rFonts w:ascii="Symbol" w:hAnsi="Symbol" w:hint="default"/>
        <w:sz w:val="20"/>
      </w:rPr>
    </w:lvl>
    <w:lvl w:ilvl="3" w:tplc="714850FE" w:tentative="1">
      <w:start w:val="1"/>
      <w:numFmt w:val="bullet"/>
      <w:lvlText w:val=""/>
      <w:lvlJc w:val="left"/>
      <w:pPr>
        <w:tabs>
          <w:tab w:val="num" w:pos="2880"/>
        </w:tabs>
        <w:ind w:left="2880" w:hanging="360"/>
      </w:pPr>
      <w:rPr>
        <w:rFonts w:ascii="Symbol" w:hAnsi="Symbol" w:hint="default"/>
        <w:sz w:val="20"/>
      </w:rPr>
    </w:lvl>
    <w:lvl w:ilvl="4" w:tplc="762E507E" w:tentative="1">
      <w:start w:val="1"/>
      <w:numFmt w:val="bullet"/>
      <w:lvlText w:val=""/>
      <w:lvlJc w:val="left"/>
      <w:pPr>
        <w:tabs>
          <w:tab w:val="num" w:pos="3600"/>
        </w:tabs>
        <w:ind w:left="3600" w:hanging="360"/>
      </w:pPr>
      <w:rPr>
        <w:rFonts w:ascii="Symbol" w:hAnsi="Symbol" w:hint="default"/>
        <w:sz w:val="20"/>
      </w:rPr>
    </w:lvl>
    <w:lvl w:ilvl="5" w:tplc="6A1E6908" w:tentative="1">
      <w:start w:val="1"/>
      <w:numFmt w:val="bullet"/>
      <w:lvlText w:val=""/>
      <w:lvlJc w:val="left"/>
      <w:pPr>
        <w:tabs>
          <w:tab w:val="num" w:pos="4320"/>
        </w:tabs>
        <w:ind w:left="4320" w:hanging="360"/>
      </w:pPr>
      <w:rPr>
        <w:rFonts w:ascii="Symbol" w:hAnsi="Symbol" w:hint="default"/>
        <w:sz w:val="20"/>
      </w:rPr>
    </w:lvl>
    <w:lvl w:ilvl="6" w:tplc="EFAAE40C" w:tentative="1">
      <w:start w:val="1"/>
      <w:numFmt w:val="bullet"/>
      <w:lvlText w:val=""/>
      <w:lvlJc w:val="left"/>
      <w:pPr>
        <w:tabs>
          <w:tab w:val="num" w:pos="5040"/>
        </w:tabs>
        <w:ind w:left="5040" w:hanging="360"/>
      </w:pPr>
      <w:rPr>
        <w:rFonts w:ascii="Symbol" w:hAnsi="Symbol" w:hint="default"/>
        <w:sz w:val="20"/>
      </w:rPr>
    </w:lvl>
    <w:lvl w:ilvl="7" w:tplc="5B902EB6" w:tentative="1">
      <w:start w:val="1"/>
      <w:numFmt w:val="bullet"/>
      <w:lvlText w:val=""/>
      <w:lvlJc w:val="left"/>
      <w:pPr>
        <w:tabs>
          <w:tab w:val="num" w:pos="5760"/>
        </w:tabs>
        <w:ind w:left="5760" w:hanging="360"/>
      </w:pPr>
      <w:rPr>
        <w:rFonts w:ascii="Symbol" w:hAnsi="Symbol" w:hint="default"/>
        <w:sz w:val="20"/>
      </w:rPr>
    </w:lvl>
    <w:lvl w:ilvl="8" w:tplc="7830559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492C1E"/>
    <w:multiLevelType w:val="multilevel"/>
    <w:tmpl w:val="824AC206"/>
    <w:lvl w:ilvl="0">
      <w:start w:val="1"/>
      <w:numFmt w:val="decimal"/>
      <w:lvlText w:val="%1."/>
      <w:lvlJc w:val="left"/>
      <w:pPr>
        <w:ind w:left="360" w:hanging="360"/>
      </w:pPr>
      <w:rPr>
        <w:rFonts w:hint="default"/>
        <w:i w:val="0"/>
        <w:iCs w:val="0"/>
        <w:color w:val="E36C0A" w:themeColor="accent6" w:themeShade="BF"/>
        <w:sz w:val="24"/>
        <w:szCs w:val="24"/>
      </w:rPr>
    </w:lvl>
    <w:lvl w:ilvl="1">
      <w:start w:val="1"/>
      <w:numFmt w:val="decimal"/>
      <w:pStyle w:val="Heading3"/>
      <w:lvlText w:val="%1.%2."/>
      <w:lvlJc w:val="left"/>
      <w:pPr>
        <w:ind w:left="720" w:hanging="720"/>
      </w:pPr>
      <w:rPr>
        <w:i w:val="0"/>
        <w:iCs w:val="0"/>
        <w:sz w:val="22"/>
        <w:szCs w:val="22"/>
      </w:rPr>
    </w:lvl>
    <w:lvl w:ilvl="2">
      <w:start w:val="1"/>
      <w:numFmt w:val="decimal"/>
      <w:isLgl/>
      <w:lvlText w:val="%1.%2.%3."/>
      <w:lvlJc w:val="left"/>
      <w:pPr>
        <w:ind w:left="1080" w:hanging="1080"/>
      </w:pPr>
      <w:rPr>
        <w:rFonts w:hint="default"/>
        <w:b w:val="0"/>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15:restartNumberingAfterBreak="0">
    <w:nsid w:val="4F1355F2"/>
    <w:multiLevelType w:val="multilevel"/>
    <w:tmpl w:val="DC52B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3761FA"/>
    <w:multiLevelType w:val="hybridMultilevel"/>
    <w:tmpl w:val="EA3CB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74BEA"/>
    <w:multiLevelType w:val="hybridMultilevel"/>
    <w:tmpl w:val="3B721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4BA1E5A"/>
    <w:multiLevelType w:val="hybridMultilevel"/>
    <w:tmpl w:val="1CE27A4C"/>
    <w:styleLink w:val="ZZBullets"/>
    <w:lvl w:ilvl="0" w:tplc="26BC595A">
      <w:start w:val="1"/>
      <w:numFmt w:val="bullet"/>
      <w:pStyle w:val="FSVbullet1"/>
      <w:lvlText w:val="•"/>
      <w:lvlJc w:val="left"/>
      <w:pPr>
        <w:ind w:left="284" w:hanging="284"/>
      </w:pPr>
      <w:rPr>
        <w:rFonts w:ascii="Calibri" w:hAnsi="Calibri" w:hint="default"/>
      </w:rPr>
    </w:lvl>
    <w:lvl w:ilvl="1" w:tplc="509CC1A2">
      <w:start w:val="1"/>
      <w:numFmt w:val="bullet"/>
      <w:lvlText w:val=""/>
      <w:lvlJc w:val="left"/>
      <w:pPr>
        <w:ind w:left="567" w:hanging="283"/>
      </w:pPr>
      <w:rPr>
        <w:rFonts w:ascii="Wingdings" w:hAnsi="Wingdings" w:hint="default"/>
      </w:rPr>
    </w:lvl>
    <w:lvl w:ilvl="2" w:tplc="07BC0DBA">
      <w:start w:val="1"/>
      <w:numFmt w:val="none"/>
      <w:lvlRestart w:val="0"/>
      <w:lvlText w:val=""/>
      <w:lvlJc w:val="left"/>
      <w:pPr>
        <w:ind w:left="0" w:firstLine="0"/>
      </w:pPr>
      <w:rPr>
        <w:rFonts w:hint="default"/>
      </w:rPr>
    </w:lvl>
    <w:lvl w:ilvl="3" w:tplc="D46001EC">
      <w:start w:val="1"/>
      <w:numFmt w:val="none"/>
      <w:lvlRestart w:val="0"/>
      <w:lvlText w:val=""/>
      <w:lvlJc w:val="left"/>
      <w:pPr>
        <w:ind w:left="0" w:firstLine="0"/>
      </w:pPr>
      <w:rPr>
        <w:rFonts w:hint="default"/>
      </w:rPr>
    </w:lvl>
    <w:lvl w:ilvl="4" w:tplc="3CD07F9C">
      <w:start w:val="1"/>
      <w:numFmt w:val="none"/>
      <w:lvlRestart w:val="0"/>
      <w:lvlText w:val=""/>
      <w:lvlJc w:val="left"/>
      <w:pPr>
        <w:ind w:left="0" w:firstLine="0"/>
      </w:pPr>
      <w:rPr>
        <w:rFonts w:hint="default"/>
      </w:rPr>
    </w:lvl>
    <w:lvl w:ilvl="5" w:tplc="FA3458BE">
      <w:start w:val="1"/>
      <w:numFmt w:val="none"/>
      <w:lvlRestart w:val="0"/>
      <w:lvlText w:val=""/>
      <w:lvlJc w:val="left"/>
      <w:pPr>
        <w:ind w:left="0" w:firstLine="0"/>
      </w:pPr>
      <w:rPr>
        <w:rFonts w:hint="default"/>
      </w:rPr>
    </w:lvl>
    <w:lvl w:ilvl="6" w:tplc="E146C7FA">
      <w:start w:val="1"/>
      <w:numFmt w:val="none"/>
      <w:lvlRestart w:val="0"/>
      <w:lvlText w:val=""/>
      <w:lvlJc w:val="left"/>
      <w:pPr>
        <w:ind w:left="0" w:firstLine="0"/>
      </w:pPr>
      <w:rPr>
        <w:rFonts w:hint="default"/>
      </w:rPr>
    </w:lvl>
    <w:lvl w:ilvl="7" w:tplc="49709DCC">
      <w:start w:val="1"/>
      <w:numFmt w:val="none"/>
      <w:lvlRestart w:val="0"/>
      <w:lvlText w:val=""/>
      <w:lvlJc w:val="left"/>
      <w:pPr>
        <w:ind w:left="0" w:firstLine="0"/>
      </w:pPr>
      <w:rPr>
        <w:rFonts w:hint="default"/>
      </w:rPr>
    </w:lvl>
    <w:lvl w:ilvl="8" w:tplc="43B838C4">
      <w:start w:val="1"/>
      <w:numFmt w:val="none"/>
      <w:lvlRestart w:val="0"/>
      <w:lvlText w:val=""/>
      <w:lvlJc w:val="left"/>
      <w:pPr>
        <w:ind w:left="0" w:firstLine="0"/>
      </w:pPr>
      <w:rPr>
        <w:rFonts w:hint="default"/>
      </w:rPr>
    </w:lvl>
  </w:abstractNum>
  <w:abstractNum w:abstractNumId="26" w15:restartNumberingAfterBreak="0">
    <w:nsid w:val="5773116B"/>
    <w:multiLevelType w:val="hybridMultilevel"/>
    <w:tmpl w:val="D9ECDA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96968A9"/>
    <w:multiLevelType w:val="hybridMultilevel"/>
    <w:tmpl w:val="F6BE6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20C12"/>
    <w:multiLevelType w:val="hybridMultilevel"/>
    <w:tmpl w:val="65F6EF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1565E4B"/>
    <w:multiLevelType w:val="multilevel"/>
    <w:tmpl w:val="5154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CF1276"/>
    <w:multiLevelType w:val="hybridMultilevel"/>
    <w:tmpl w:val="DE0E4C40"/>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64FB4F30"/>
    <w:multiLevelType w:val="multilevel"/>
    <w:tmpl w:val="72D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8A7DDF"/>
    <w:multiLevelType w:val="hybridMultilevel"/>
    <w:tmpl w:val="206C3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2E195B"/>
    <w:multiLevelType w:val="multilevel"/>
    <w:tmpl w:val="EFE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97ECF"/>
    <w:multiLevelType w:val="hybridMultilevel"/>
    <w:tmpl w:val="1A360970"/>
    <w:lvl w:ilvl="0" w:tplc="E0E2C454">
      <w:start w:val="1"/>
      <w:numFmt w:val="bullet"/>
      <w:lvlText w:val="•"/>
      <w:lvlJc w:val="left"/>
      <w:pPr>
        <w:ind w:left="284" w:hanging="284"/>
      </w:pPr>
      <w:rPr>
        <w:rFonts w:ascii="Calibri" w:hAnsi="Calibri" w:hint="default"/>
      </w:rPr>
    </w:lvl>
    <w:lvl w:ilvl="1" w:tplc="0C090003">
      <w:start w:val="1"/>
      <w:numFmt w:val="bullet"/>
      <w:lvlText w:val="o"/>
      <w:lvlJc w:val="left"/>
      <w:pPr>
        <w:ind w:left="567" w:hanging="283"/>
      </w:pPr>
      <w:rPr>
        <w:rFonts w:ascii="Courier New" w:hAnsi="Courier New" w:cs="Courier New" w:hint="default"/>
      </w:rPr>
    </w:lvl>
    <w:lvl w:ilvl="2" w:tplc="07BC0DBA">
      <w:start w:val="1"/>
      <w:numFmt w:val="none"/>
      <w:lvlRestart w:val="0"/>
      <w:lvlText w:val=""/>
      <w:lvlJc w:val="left"/>
      <w:pPr>
        <w:ind w:left="0" w:firstLine="0"/>
      </w:pPr>
      <w:rPr>
        <w:rFonts w:hint="default"/>
      </w:rPr>
    </w:lvl>
    <w:lvl w:ilvl="3" w:tplc="D46001EC">
      <w:start w:val="1"/>
      <w:numFmt w:val="none"/>
      <w:lvlRestart w:val="0"/>
      <w:lvlText w:val=""/>
      <w:lvlJc w:val="left"/>
      <w:pPr>
        <w:ind w:left="0" w:firstLine="0"/>
      </w:pPr>
      <w:rPr>
        <w:rFonts w:hint="default"/>
      </w:rPr>
    </w:lvl>
    <w:lvl w:ilvl="4" w:tplc="3CD07F9C">
      <w:start w:val="1"/>
      <w:numFmt w:val="none"/>
      <w:lvlRestart w:val="0"/>
      <w:lvlText w:val=""/>
      <w:lvlJc w:val="left"/>
      <w:pPr>
        <w:ind w:left="0" w:firstLine="0"/>
      </w:pPr>
      <w:rPr>
        <w:rFonts w:hint="default"/>
      </w:rPr>
    </w:lvl>
    <w:lvl w:ilvl="5" w:tplc="FA3458BE">
      <w:start w:val="1"/>
      <w:numFmt w:val="none"/>
      <w:lvlRestart w:val="0"/>
      <w:lvlText w:val=""/>
      <w:lvlJc w:val="left"/>
      <w:pPr>
        <w:ind w:left="0" w:firstLine="0"/>
      </w:pPr>
      <w:rPr>
        <w:rFonts w:hint="default"/>
      </w:rPr>
    </w:lvl>
    <w:lvl w:ilvl="6" w:tplc="E146C7FA">
      <w:start w:val="1"/>
      <w:numFmt w:val="none"/>
      <w:lvlRestart w:val="0"/>
      <w:lvlText w:val=""/>
      <w:lvlJc w:val="left"/>
      <w:pPr>
        <w:ind w:left="0" w:firstLine="0"/>
      </w:pPr>
      <w:rPr>
        <w:rFonts w:hint="default"/>
      </w:rPr>
    </w:lvl>
    <w:lvl w:ilvl="7" w:tplc="49709DCC">
      <w:start w:val="1"/>
      <w:numFmt w:val="none"/>
      <w:lvlRestart w:val="0"/>
      <w:lvlText w:val=""/>
      <w:lvlJc w:val="left"/>
      <w:pPr>
        <w:ind w:left="0" w:firstLine="0"/>
      </w:pPr>
      <w:rPr>
        <w:rFonts w:hint="default"/>
      </w:rPr>
    </w:lvl>
    <w:lvl w:ilvl="8" w:tplc="43B838C4">
      <w:start w:val="1"/>
      <w:numFmt w:val="none"/>
      <w:lvlRestart w:val="0"/>
      <w:lvlText w:val=""/>
      <w:lvlJc w:val="left"/>
      <w:pPr>
        <w:ind w:left="0" w:firstLine="0"/>
      </w:pPr>
      <w:rPr>
        <w:rFonts w:hint="default"/>
      </w:rPr>
    </w:lvl>
  </w:abstractNum>
  <w:abstractNum w:abstractNumId="35" w15:restartNumberingAfterBreak="0">
    <w:nsid w:val="720325A2"/>
    <w:multiLevelType w:val="hybridMultilevel"/>
    <w:tmpl w:val="95CE6362"/>
    <w:lvl w:ilvl="0" w:tplc="041A981E">
      <w:start w:val="1"/>
      <w:numFmt w:val="bullet"/>
      <w:pStyle w:val="Style1"/>
      <w:lvlText w:val="o"/>
      <w:lvlJc w:val="left"/>
      <w:pPr>
        <w:ind w:left="284" w:hanging="284"/>
      </w:pPr>
      <w:rPr>
        <w:rFonts w:ascii="Courier New" w:hAnsi="Courier New" w:cs="Courier New" w:hint="default"/>
      </w:rPr>
    </w:lvl>
    <w:lvl w:ilvl="1" w:tplc="FFFFFFFF">
      <w:start w:val="1"/>
      <w:numFmt w:val="bullet"/>
      <w:lvlText w:val=""/>
      <w:lvlJc w:val="left"/>
      <w:pPr>
        <w:ind w:left="567" w:hanging="283"/>
      </w:pPr>
      <w:rPr>
        <w:rFonts w:ascii="Wingdings" w:hAnsi="Wingdings" w:hint="default"/>
      </w:rPr>
    </w:lvl>
    <w:lvl w:ilvl="2" w:tplc="FFFFFFFF">
      <w:start w:val="1"/>
      <w:numFmt w:val="none"/>
      <w:lvlRestart w:val="0"/>
      <w:lvlText w:val=""/>
      <w:lvlJc w:val="left"/>
      <w:pPr>
        <w:ind w:left="0" w:firstLine="0"/>
      </w:pPr>
      <w:rPr>
        <w:rFonts w:hint="default"/>
      </w:rPr>
    </w:lvl>
    <w:lvl w:ilvl="3" w:tplc="FFFFFFFF">
      <w:start w:val="1"/>
      <w:numFmt w:val="none"/>
      <w:lvlRestart w:val="0"/>
      <w:lvlText w:val=""/>
      <w:lvlJc w:val="left"/>
      <w:pPr>
        <w:ind w:left="0" w:firstLine="0"/>
      </w:pPr>
      <w:rPr>
        <w:rFonts w:hint="default"/>
      </w:rPr>
    </w:lvl>
    <w:lvl w:ilvl="4" w:tplc="FFFFFFFF">
      <w:start w:val="1"/>
      <w:numFmt w:val="none"/>
      <w:lvlRestart w:val="0"/>
      <w:lvlText w:val=""/>
      <w:lvlJc w:val="left"/>
      <w:pPr>
        <w:ind w:left="0" w:firstLine="0"/>
      </w:pPr>
      <w:rPr>
        <w:rFonts w:hint="default"/>
      </w:rPr>
    </w:lvl>
    <w:lvl w:ilvl="5" w:tplc="FFFFFFFF">
      <w:start w:val="1"/>
      <w:numFmt w:val="none"/>
      <w:lvlRestart w:val="0"/>
      <w:lvlText w:val=""/>
      <w:lvlJc w:val="left"/>
      <w:pPr>
        <w:ind w:left="0" w:firstLine="0"/>
      </w:pPr>
      <w:rPr>
        <w:rFonts w:hint="default"/>
      </w:rPr>
    </w:lvl>
    <w:lvl w:ilvl="6" w:tplc="FFFFFFFF">
      <w:start w:val="1"/>
      <w:numFmt w:val="none"/>
      <w:lvlRestart w:val="0"/>
      <w:lvlText w:val=""/>
      <w:lvlJc w:val="left"/>
      <w:pPr>
        <w:ind w:left="0" w:firstLine="0"/>
      </w:pPr>
      <w:rPr>
        <w:rFonts w:hint="default"/>
      </w:rPr>
    </w:lvl>
    <w:lvl w:ilvl="7" w:tplc="FFFFFFFF">
      <w:start w:val="1"/>
      <w:numFmt w:val="none"/>
      <w:lvlRestart w:val="0"/>
      <w:lvlText w:val=""/>
      <w:lvlJc w:val="left"/>
      <w:pPr>
        <w:ind w:left="0" w:firstLine="0"/>
      </w:pPr>
      <w:rPr>
        <w:rFonts w:hint="default"/>
      </w:rPr>
    </w:lvl>
    <w:lvl w:ilvl="8" w:tplc="FFFFFFFF">
      <w:start w:val="1"/>
      <w:numFmt w:val="none"/>
      <w:lvlRestart w:val="0"/>
      <w:lvlText w:val=""/>
      <w:lvlJc w:val="left"/>
      <w:pPr>
        <w:ind w:left="0" w:firstLine="0"/>
      </w:pPr>
      <w:rPr>
        <w:rFonts w:hint="default"/>
      </w:rPr>
    </w:lvl>
  </w:abstractNum>
  <w:abstractNum w:abstractNumId="36" w15:restartNumberingAfterBreak="0">
    <w:nsid w:val="77A94F08"/>
    <w:multiLevelType w:val="hybridMultilevel"/>
    <w:tmpl w:val="54CCA052"/>
    <w:lvl w:ilvl="0" w:tplc="D0B65E9C">
      <w:start w:val="1"/>
      <w:numFmt w:val="bullet"/>
      <w:lvlText w:val=""/>
      <w:lvlJc w:val="left"/>
      <w:pPr>
        <w:ind w:left="720" w:hanging="360"/>
      </w:pPr>
      <w:rPr>
        <w:rFonts w:ascii="Symbol" w:hAnsi="Symbol" w:hint="default"/>
      </w:rPr>
    </w:lvl>
    <w:lvl w:ilvl="1" w:tplc="F76ED274">
      <w:start w:val="1"/>
      <w:numFmt w:val="bullet"/>
      <w:lvlText w:val="o"/>
      <w:lvlJc w:val="left"/>
      <w:pPr>
        <w:ind w:left="1440" w:hanging="360"/>
      </w:pPr>
      <w:rPr>
        <w:rFonts w:ascii="Courier New" w:hAnsi="Courier New" w:hint="default"/>
      </w:rPr>
    </w:lvl>
    <w:lvl w:ilvl="2" w:tplc="337EE73E">
      <w:start w:val="1"/>
      <w:numFmt w:val="bullet"/>
      <w:lvlText w:val=""/>
      <w:lvlJc w:val="left"/>
      <w:pPr>
        <w:ind w:left="2160" w:hanging="360"/>
      </w:pPr>
      <w:rPr>
        <w:rFonts w:ascii="Wingdings" w:hAnsi="Wingdings" w:hint="default"/>
      </w:rPr>
    </w:lvl>
    <w:lvl w:ilvl="3" w:tplc="E8F0EA36">
      <w:start w:val="1"/>
      <w:numFmt w:val="bullet"/>
      <w:lvlText w:val=""/>
      <w:lvlJc w:val="left"/>
      <w:pPr>
        <w:ind w:left="2880" w:hanging="360"/>
      </w:pPr>
      <w:rPr>
        <w:rFonts w:ascii="Symbol" w:hAnsi="Symbol" w:hint="default"/>
      </w:rPr>
    </w:lvl>
    <w:lvl w:ilvl="4" w:tplc="D758F938">
      <w:start w:val="1"/>
      <w:numFmt w:val="bullet"/>
      <w:lvlText w:val="o"/>
      <w:lvlJc w:val="left"/>
      <w:pPr>
        <w:ind w:left="3600" w:hanging="360"/>
      </w:pPr>
      <w:rPr>
        <w:rFonts w:ascii="Courier New" w:hAnsi="Courier New" w:hint="default"/>
      </w:rPr>
    </w:lvl>
    <w:lvl w:ilvl="5" w:tplc="796E123C">
      <w:start w:val="1"/>
      <w:numFmt w:val="bullet"/>
      <w:lvlText w:val=""/>
      <w:lvlJc w:val="left"/>
      <w:pPr>
        <w:ind w:left="4320" w:hanging="360"/>
      </w:pPr>
      <w:rPr>
        <w:rFonts w:ascii="Wingdings" w:hAnsi="Wingdings" w:hint="default"/>
      </w:rPr>
    </w:lvl>
    <w:lvl w:ilvl="6" w:tplc="C58C3408">
      <w:start w:val="1"/>
      <w:numFmt w:val="bullet"/>
      <w:lvlText w:val=""/>
      <w:lvlJc w:val="left"/>
      <w:pPr>
        <w:ind w:left="5040" w:hanging="360"/>
      </w:pPr>
      <w:rPr>
        <w:rFonts w:ascii="Symbol" w:hAnsi="Symbol" w:hint="default"/>
      </w:rPr>
    </w:lvl>
    <w:lvl w:ilvl="7" w:tplc="A6F0E17C">
      <w:start w:val="1"/>
      <w:numFmt w:val="bullet"/>
      <w:lvlText w:val="o"/>
      <w:lvlJc w:val="left"/>
      <w:pPr>
        <w:ind w:left="5760" w:hanging="360"/>
      </w:pPr>
      <w:rPr>
        <w:rFonts w:ascii="Courier New" w:hAnsi="Courier New" w:hint="default"/>
      </w:rPr>
    </w:lvl>
    <w:lvl w:ilvl="8" w:tplc="D5628A42">
      <w:start w:val="1"/>
      <w:numFmt w:val="bullet"/>
      <w:lvlText w:val=""/>
      <w:lvlJc w:val="left"/>
      <w:pPr>
        <w:ind w:left="6480" w:hanging="360"/>
      </w:pPr>
      <w:rPr>
        <w:rFonts w:ascii="Wingdings" w:hAnsi="Wingdings" w:hint="default"/>
      </w:rPr>
    </w:lvl>
  </w:abstractNum>
  <w:abstractNum w:abstractNumId="37" w15:restartNumberingAfterBreak="0">
    <w:nsid w:val="79575576"/>
    <w:multiLevelType w:val="hybridMultilevel"/>
    <w:tmpl w:val="BD9C8F96"/>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8" w15:restartNumberingAfterBreak="0">
    <w:nsid w:val="7E350CE9"/>
    <w:multiLevelType w:val="multilevel"/>
    <w:tmpl w:val="1336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D734AF"/>
    <w:multiLevelType w:val="hybridMultilevel"/>
    <w:tmpl w:val="CB5634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05527663">
    <w:abstractNumId w:val="2"/>
  </w:num>
  <w:num w:numId="2" w16cid:durableId="1426343726">
    <w:abstractNumId w:val="36"/>
  </w:num>
  <w:num w:numId="3" w16cid:durableId="1401516527">
    <w:abstractNumId w:val="22"/>
  </w:num>
  <w:num w:numId="4" w16cid:durableId="1740596235">
    <w:abstractNumId w:val="19"/>
  </w:num>
  <w:num w:numId="5" w16cid:durableId="1609504269">
    <w:abstractNumId w:val="27"/>
  </w:num>
  <w:num w:numId="6" w16cid:durableId="572393023">
    <w:abstractNumId w:val="16"/>
  </w:num>
  <w:num w:numId="7" w16cid:durableId="1000960413">
    <w:abstractNumId w:val="25"/>
    <w:lvlOverride w:ilvl="0">
      <w:lvl w:ilvl="0" w:tplc="26BC595A">
        <w:start w:val="1"/>
        <w:numFmt w:val="bullet"/>
        <w:pStyle w:val="FSV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711997455">
    <w:abstractNumId w:val="25"/>
  </w:num>
  <w:num w:numId="9" w16cid:durableId="665862738">
    <w:abstractNumId w:val="26"/>
  </w:num>
  <w:num w:numId="10" w16cid:durableId="1911497457">
    <w:abstractNumId w:val="39"/>
  </w:num>
  <w:num w:numId="11" w16cid:durableId="1750079576">
    <w:abstractNumId w:val="28"/>
  </w:num>
  <w:num w:numId="12" w16cid:durableId="441581616">
    <w:abstractNumId w:val="21"/>
  </w:num>
  <w:num w:numId="13" w16cid:durableId="1434545000">
    <w:abstractNumId w:val="16"/>
  </w:num>
  <w:num w:numId="14" w16cid:durableId="786586196">
    <w:abstractNumId w:val="15"/>
  </w:num>
  <w:num w:numId="15" w16cid:durableId="1580015591">
    <w:abstractNumId w:val="18"/>
  </w:num>
  <w:num w:numId="16" w16cid:durableId="1879778742">
    <w:abstractNumId w:val="38"/>
  </w:num>
  <w:num w:numId="17" w16cid:durableId="1373728491">
    <w:abstractNumId w:val="6"/>
  </w:num>
  <w:num w:numId="18" w16cid:durableId="1829981374">
    <w:abstractNumId w:val="20"/>
  </w:num>
  <w:num w:numId="19" w16cid:durableId="226303390">
    <w:abstractNumId w:val="33"/>
  </w:num>
  <w:num w:numId="20" w16cid:durableId="372267290">
    <w:abstractNumId w:val="31"/>
  </w:num>
  <w:num w:numId="21" w16cid:durableId="40713698">
    <w:abstractNumId w:val="29"/>
  </w:num>
  <w:num w:numId="22" w16cid:durableId="1103572206">
    <w:abstractNumId w:val="4"/>
  </w:num>
  <w:num w:numId="23" w16cid:durableId="827333143">
    <w:abstractNumId w:val="1"/>
  </w:num>
  <w:num w:numId="24" w16cid:durableId="568737147">
    <w:abstractNumId w:val="9"/>
  </w:num>
  <w:num w:numId="25" w16cid:durableId="261298841">
    <w:abstractNumId w:val="3"/>
  </w:num>
  <w:num w:numId="26" w16cid:durableId="682979875">
    <w:abstractNumId w:val="24"/>
  </w:num>
  <w:num w:numId="27" w16cid:durableId="1673221813">
    <w:abstractNumId w:val="34"/>
  </w:num>
  <w:num w:numId="28" w16cid:durableId="457797655">
    <w:abstractNumId w:val="14"/>
  </w:num>
  <w:num w:numId="29" w16cid:durableId="2146005362">
    <w:abstractNumId w:val="35"/>
  </w:num>
  <w:num w:numId="30" w16cid:durableId="1440367854">
    <w:abstractNumId w:val="11"/>
  </w:num>
  <w:num w:numId="31" w16cid:durableId="1923180407">
    <w:abstractNumId w:val="11"/>
  </w:num>
  <w:num w:numId="32" w16cid:durableId="1864398567">
    <w:abstractNumId w:val="17"/>
  </w:num>
  <w:num w:numId="33" w16cid:durableId="437022150">
    <w:abstractNumId w:val="5"/>
  </w:num>
  <w:num w:numId="34" w16cid:durableId="647829202">
    <w:abstractNumId w:val="7"/>
  </w:num>
  <w:num w:numId="35" w16cid:durableId="751664675">
    <w:abstractNumId w:val="32"/>
  </w:num>
  <w:num w:numId="36" w16cid:durableId="1514608910">
    <w:abstractNumId w:val="23"/>
  </w:num>
  <w:num w:numId="37" w16cid:durableId="951018348">
    <w:abstractNumId w:val="30"/>
  </w:num>
  <w:num w:numId="38" w16cid:durableId="1140154534">
    <w:abstractNumId w:val="13"/>
  </w:num>
  <w:num w:numId="39" w16cid:durableId="740761097">
    <w:abstractNumId w:val="12"/>
  </w:num>
  <w:num w:numId="40" w16cid:durableId="1577746148">
    <w:abstractNumId w:val="10"/>
  </w:num>
  <w:num w:numId="41" w16cid:durableId="1753889678">
    <w:abstractNumId w:val="8"/>
  </w:num>
  <w:num w:numId="42" w16cid:durableId="2047414022">
    <w:abstractNumId w:val="0"/>
  </w:num>
  <w:num w:numId="43" w16cid:durableId="1810591187">
    <w:abstractNumId w:val="37"/>
  </w:num>
  <w:num w:numId="44" w16cid:durableId="140510781">
    <w:abstractNumId w:val="25"/>
    <w:lvlOverride w:ilvl="0">
      <w:lvl w:ilvl="0" w:tplc="26BC595A">
        <w:start w:val="1"/>
        <w:numFmt w:val="decimal"/>
        <w:pStyle w:val="FSVbullet1"/>
        <w:lvlText w:val="•"/>
        <w:lvlJc w:val="left"/>
        <w:pPr>
          <w:ind w:left="284" w:hanging="284"/>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59"/>
    <w:rsid w:val="00001055"/>
    <w:rsid w:val="00013F4F"/>
    <w:rsid w:val="00014D67"/>
    <w:rsid w:val="00015BEE"/>
    <w:rsid w:val="000211C0"/>
    <w:rsid w:val="00021455"/>
    <w:rsid w:val="000219B9"/>
    <w:rsid w:val="000271BC"/>
    <w:rsid w:val="00031659"/>
    <w:rsid w:val="00032ACC"/>
    <w:rsid w:val="0003362E"/>
    <w:rsid w:val="00034290"/>
    <w:rsid w:val="00035CFC"/>
    <w:rsid w:val="0004037B"/>
    <w:rsid w:val="00041FE5"/>
    <w:rsid w:val="0004320D"/>
    <w:rsid w:val="00045B25"/>
    <w:rsid w:val="0005300C"/>
    <w:rsid w:val="000550B4"/>
    <w:rsid w:val="00056A87"/>
    <w:rsid w:val="00063428"/>
    <w:rsid w:val="0006710C"/>
    <w:rsid w:val="000701D6"/>
    <w:rsid w:val="00072986"/>
    <w:rsid w:val="00074BD5"/>
    <w:rsid w:val="0007554E"/>
    <w:rsid w:val="0007598E"/>
    <w:rsid w:val="00077559"/>
    <w:rsid w:val="000815C1"/>
    <w:rsid w:val="0008568F"/>
    <w:rsid w:val="000906F7"/>
    <w:rsid w:val="000A47C9"/>
    <w:rsid w:val="000A60A1"/>
    <w:rsid w:val="000A7BE5"/>
    <w:rsid w:val="000B0901"/>
    <w:rsid w:val="000B2F9C"/>
    <w:rsid w:val="000B3831"/>
    <w:rsid w:val="000B4210"/>
    <w:rsid w:val="000B519D"/>
    <w:rsid w:val="000B6C91"/>
    <w:rsid w:val="000B6F5C"/>
    <w:rsid w:val="000C0B6D"/>
    <w:rsid w:val="000C13FC"/>
    <w:rsid w:val="000C37B1"/>
    <w:rsid w:val="000C3C1F"/>
    <w:rsid w:val="000D01E6"/>
    <w:rsid w:val="000D165C"/>
    <w:rsid w:val="000D361E"/>
    <w:rsid w:val="000D4772"/>
    <w:rsid w:val="000D4D9B"/>
    <w:rsid w:val="000E0DCA"/>
    <w:rsid w:val="000E2B12"/>
    <w:rsid w:val="000E5378"/>
    <w:rsid w:val="000E5D5B"/>
    <w:rsid w:val="000E6C57"/>
    <w:rsid w:val="000E7958"/>
    <w:rsid w:val="000F093B"/>
    <w:rsid w:val="000F6992"/>
    <w:rsid w:val="0010420D"/>
    <w:rsid w:val="00105CC8"/>
    <w:rsid w:val="0010701D"/>
    <w:rsid w:val="00111B35"/>
    <w:rsid w:val="00121F99"/>
    <w:rsid w:val="00124CBE"/>
    <w:rsid w:val="00126E49"/>
    <w:rsid w:val="00126E9B"/>
    <w:rsid w:val="0013266B"/>
    <w:rsid w:val="00141F0A"/>
    <w:rsid w:val="001452BD"/>
    <w:rsid w:val="00145FAA"/>
    <w:rsid w:val="00147710"/>
    <w:rsid w:val="0015212A"/>
    <w:rsid w:val="00157852"/>
    <w:rsid w:val="001579ED"/>
    <w:rsid w:val="00157BD5"/>
    <w:rsid w:val="001658FF"/>
    <w:rsid w:val="00165A89"/>
    <w:rsid w:val="0016662B"/>
    <w:rsid w:val="00170413"/>
    <w:rsid w:val="00175D69"/>
    <w:rsid w:val="00184DBA"/>
    <w:rsid w:val="0019080E"/>
    <w:rsid w:val="0019319B"/>
    <w:rsid w:val="001A11AC"/>
    <w:rsid w:val="001A76CC"/>
    <w:rsid w:val="001B02E4"/>
    <w:rsid w:val="001B09A4"/>
    <w:rsid w:val="001B3DC5"/>
    <w:rsid w:val="001B493F"/>
    <w:rsid w:val="001B7B62"/>
    <w:rsid w:val="001B7E69"/>
    <w:rsid w:val="001C2EB3"/>
    <w:rsid w:val="001C4529"/>
    <w:rsid w:val="001C4DE1"/>
    <w:rsid w:val="001C6294"/>
    <w:rsid w:val="001C7059"/>
    <w:rsid w:val="001D2277"/>
    <w:rsid w:val="001D3C43"/>
    <w:rsid w:val="001D5FC6"/>
    <w:rsid w:val="001D7DB4"/>
    <w:rsid w:val="001D7DFE"/>
    <w:rsid w:val="001E24D9"/>
    <w:rsid w:val="001F619A"/>
    <w:rsid w:val="0020039A"/>
    <w:rsid w:val="00200B18"/>
    <w:rsid w:val="00202771"/>
    <w:rsid w:val="002028EA"/>
    <w:rsid w:val="00203368"/>
    <w:rsid w:val="00203A06"/>
    <w:rsid w:val="00204ACE"/>
    <w:rsid w:val="00210E36"/>
    <w:rsid w:val="00212E92"/>
    <w:rsid w:val="00213860"/>
    <w:rsid w:val="00217968"/>
    <w:rsid w:val="00224644"/>
    <w:rsid w:val="002248F5"/>
    <w:rsid w:val="00225CF6"/>
    <w:rsid w:val="00226732"/>
    <w:rsid w:val="00232590"/>
    <w:rsid w:val="00237D4A"/>
    <w:rsid w:val="0024002C"/>
    <w:rsid w:val="00241440"/>
    <w:rsid w:val="00243F01"/>
    <w:rsid w:val="00246A13"/>
    <w:rsid w:val="002504FF"/>
    <w:rsid w:val="002507BC"/>
    <w:rsid w:val="002537F6"/>
    <w:rsid w:val="00253ABC"/>
    <w:rsid w:val="0025406B"/>
    <w:rsid w:val="002573BA"/>
    <w:rsid w:val="00260203"/>
    <w:rsid w:val="00264481"/>
    <w:rsid w:val="0026557C"/>
    <w:rsid w:val="002656FA"/>
    <w:rsid w:val="002707AB"/>
    <w:rsid w:val="00274D8B"/>
    <w:rsid w:val="0027591E"/>
    <w:rsid w:val="00275927"/>
    <w:rsid w:val="00280EC0"/>
    <w:rsid w:val="002833ED"/>
    <w:rsid w:val="00285DE9"/>
    <w:rsid w:val="00286A75"/>
    <w:rsid w:val="00286E86"/>
    <w:rsid w:val="002919C1"/>
    <w:rsid w:val="00293174"/>
    <w:rsid w:val="00297764"/>
    <w:rsid w:val="002A2130"/>
    <w:rsid w:val="002A3102"/>
    <w:rsid w:val="002A3EA1"/>
    <w:rsid w:val="002A5B76"/>
    <w:rsid w:val="002A63E3"/>
    <w:rsid w:val="002A63F7"/>
    <w:rsid w:val="002B7117"/>
    <w:rsid w:val="002C0EFB"/>
    <w:rsid w:val="002C1D0F"/>
    <w:rsid w:val="002C7ECC"/>
    <w:rsid w:val="002D229D"/>
    <w:rsid w:val="002E0518"/>
    <w:rsid w:val="002E2D71"/>
    <w:rsid w:val="002E3168"/>
    <w:rsid w:val="002E4113"/>
    <w:rsid w:val="002E53AA"/>
    <w:rsid w:val="002F106D"/>
    <w:rsid w:val="002F1FE1"/>
    <w:rsid w:val="002F27C4"/>
    <w:rsid w:val="002F2FB5"/>
    <w:rsid w:val="002F6DED"/>
    <w:rsid w:val="002F7A86"/>
    <w:rsid w:val="002F7EE1"/>
    <w:rsid w:val="00301360"/>
    <w:rsid w:val="0030566D"/>
    <w:rsid w:val="00310456"/>
    <w:rsid w:val="00310637"/>
    <w:rsid w:val="003135A6"/>
    <w:rsid w:val="003145AC"/>
    <w:rsid w:val="00322017"/>
    <w:rsid w:val="00327EEF"/>
    <w:rsid w:val="0033050B"/>
    <w:rsid w:val="003309E5"/>
    <w:rsid w:val="00330CF4"/>
    <w:rsid w:val="00332439"/>
    <w:rsid w:val="0033644E"/>
    <w:rsid w:val="003506E7"/>
    <w:rsid w:val="00351B88"/>
    <w:rsid w:val="003553BF"/>
    <w:rsid w:val="00362192"/>
    <w:rsid w:val="00362CEF"/>
    <w:rsid w:val="00365998"/>
    <w:rsid w:val="0036605E"/>
    <w:rsid w:val="00370BED"/>
    <w:rsid w:val="00370E6F"/>
    <w:rsid w:val="0037497C"/>
    <w:rsid w:val="00374D42"/>
    <w:rsid w:val="00375CF2"/>
    <w:rsid w:val="00384A37"/>
    <w:rsid w:val="00385707"/>
    <w:rsid w:val="003912FD"/>
    <w:rsid w:val="00395552"/>
    <w:rsid w:val="003966AD"/>
    <w:rsid w:val="003A1901"/>
    <w:rsid w:val="003A64E8"/>
    <w:rsid w:val="003A76BF"/>
    <w:rsid w:val="003B1347"/>
    <w:rsid w:val="003B2549"/>
    <w:rsid w:val="003B600F"/>
    <w:rsid w:val="003C256C"/>
    <w:rsid w:val="003C2BB7"/>
    <w:rsid w:val="003C3DE4"/>
    <w:rsid w:val="003C49D3"/>
    <w:rsid w:val="003C5F3E"/>
    <w:rsid w:val="003C890D"/>
    <w:rsid w:val="003D171D"/>
    <w:rsid w:val="003D18B3"/>
    <w:rsid w:val="003D19BB"/>
    <w:rsid w:val="003D28AC"/>
    <w:rsid w:val="003D4ADA"/>
    <w:rsid w:val="003E00A1"/>
    <w:rsid w:val="003E12B8"/>
    <w:rsid w:val="003E1ECE"/>
    <w:rsid w:val="003E3A5C"/>
    <w:rsid w:val="003E3D4C"/>
    <w:rsid w:val="003E3FCC"/>
    <w:rsid w:val="003F0667"/>
    <w:rsid w:val="003F5DFE"/>
    <w:rsid w:val="0040030F"/>
    <w:rsid w:val="00407924"/>
    <w:rsid w:val="00407FED"/>
    <w:rsid w:val="00413668"/>
    <w:rsid w:val="004140CC"/>
    <w:rsid w:val="00415880"/>
    <w:rsid w:val="004158CA"/>
    <w:rsid w:val="00425D85"/>
    <w:rsid w:val="00425E42"/>
    <w:rsid w:val="00430DBD"/>
    <w:rsid w:val="0043214E"/>
    <w:rsid w:val="00433E02"/>
    <w:rsid w:val="00434E52"/>
    <w:rsid w:val="00435728"/>
    <w:rsid w:val="00436219"/>
    <w:rsid w:val="00437DED"/>
    <w:rsid w:val="0044391F"/>
    <w:rsid w:val="00443E1D"/>
    <w:rsid w:val="00445277"/>
    <w:rsid w:val="0044633A"/>
    <w:rsid w:val="00447252"/>
    <w:rsid w:val="00450730"/>
    <w:rsid w:val="00453FA2"/>
    <w:rsid w:val="00454B1E"/>
    <w:rsid w:val="004566FD"/>
    <w:rsid w:val="004611F5"/>
    <w:rsid w:val="004614B8"/>
    <w:rsid w:val="0046389D"/>
    <w:rsid w:val="004701E2"/>
    <w:rsid w:val="00471C0D"/>
    <w:rsid w:val="00474276"/>
    <w:rsid w:val="00474FA2"/>
    <w:rsid w:val="00475571"/>
    <w:rsid w:val="00476D91"/>
    <w:rsid w:val="004777A0"/>
    <w:rsid w:val="0048119B"/>
    <w:rsid w:val="0048178E"/>
    <w:rsid w:val="00482D43"/>
    <w:rsid w:val="00483487"/>
    <w:rsid w:val="0048485A"/>
    <w:rsid w:val="004864BE"/>
    <w:rsid w:val="00486A0F"/>
    <w:rsid w:val="00487640"/>
    <w:rsid w:val="00487658"/>
    <w:rsid w:val="00492420"/>
    <w:rsid w:val="004926D7"/>
    <w:rsid w:val="004937BA"/>
    <w:rsid w:val="004A5E06"/>
    <w:rsid w:val="004B16EC"/>
    <w:rsid w:val="004B3E08"/>
    <w:rsid w:val="004B45A2"/>
    <w:rsid w:val="004B647C"/>
    <w:rsid w:val="004C1EA8"/>
    <w:rsid w:val="004C293A"/>
    <w:rsid w:val="004C3F3F"/>
    <w:rsid w:val="004C5CE5"/>
    <w:rsid w:val="004C7FEC"/>
    <w:rsid w:val="004D3D25"/>
    <w:rsid w:val="004D7079"/>
    <w:rsid w:val="004E1A47"/>
    <w:rsid w:val="004E2ECF"/>
    <w:rsid w:val="004F2E8D"/>
    <w:rsid w:val="004F5F47"/>
    <w:rsid w:val="004F7B46"/>
    <w:rsid w:val="00501454"/>
    <w:rsid w:val="00502B03"/>
    <w:rsid w:val="0050312C"/>
    <w:rsid w:val="00503834"/>
    <w:rsid w:val="00503D33"/>
    <w:rsid w:val="00503E03"/>
    <w:rsid w:val="0051201F"/>
    <w:rsid w:val="00512FB5"/>
    <w:rsid w:val="005133C8"/>
    <w:rsid w:val="00513C26"/>
    <w:rsid w:val="0051590A"/>
    <w:rsid w:val="00515EB5"/>
    <w:rsid w:val="0051700A"/>
    <w:rsid w:val="00524CBD"/>
    <w:rsid w:val="00526773"/>
    <w:rsid w:val="00531072"/>
    <w:rsid w:val="005313B0"/>
    <w:rsid w:val="00536EE5"/>
    <w:rsid w:val="005374C2"/>
    <w:rsid w:val="00540D10"/>
    <w:rsid w:val="00541BB0"/>
    <w:rsid w:val="00542017"/>
    <w:rsid w:val="00550BA7"/>
    <w:rsid w:val="00553281"/>
    <w:rsid w:val="00554E85"/>
    <w:rsid w:val="00562B05"/>
    <w:rsid w:val="00563F8F"/>
    <w:rsid w:val="00564537"/>
    <w:rsid w:val="00565FF1"/>
    <w:rsid w:val="00567797"/>
    <w:rsid w:val="00567E8C"/>
    <w:rsid w:val="00571BD2"/>
    <w:rsid w:val="0057474D"/>
    <w:rsid w:val="00575339"/>
    <w:rsid w:val="005779E9"/>
    <w:rsid w:val="00577B5E"/>
    <w:rsid w:val="00579C57"/>
    <w:rsid w:val="0058545B"/>
    <w:rsid w:val="005855DC"/>
    <w:rsid w:val="00591B11"/>
    <w:rsid w:val="00593D6A"/>
    <w:rsid w:val="00594658"/>
    <w:rsid w:val="005959BC"/>
    <w:rsid w:val="005A1421"/>
    <w:rsid w:val="005A6F87"/>
    <w:rsid w:val="005A7A51"/>
    <w:rsid w:val="005B4468"/>
    <w:rsid w:val="005B4610"/>
    <w:rsid w:val="005B5CFC"/>
    <w:rsid w:val="005B60C1"/>
    <w:rsid w:val="005C20C9"/>
    <w:rsid w:val="005C37F3"/>
    <w:rsid w:val="005C7E78"/>
    <w:rsid w:val="005C7FA2"/>
    <w:rsid w:val="005D128B"/>
    <w:rsid w:val="005D4D62"/>
    <w:rsid w:val="005D774D"/>
    <w:rsid w:val="005E06FA"/>
    <w:rsid w:val="005E2989"/>
    <w:rsid w:val="005E2E30"/>
    <w:rsid w:val="005E7A58"/>
    <w:rsid w:val="005F3C4F"/>
    <w:rsid w:val="005F58AD"/>
    <w:rsid w:val="005F75E6"/>
    <w:rsid w:val="00601B26"/>
    <w:rsid w:val="006045D1"/>
    <w:rsid w:val="00605630"/>
    <w:rsid w:val="0060589F"/>
    <w:rsid w:val="00606EAF"/>
    <w:rsid w:val="006111E2"/>
    <w:rsid w:val="006134A6"/>
    <w:rsid w:val="006155DC"/>
    <w:rsid w:val="006160F4"/>
    <w:rsid w:val="00617B85"/>
    <w:rsid w:val="0062018C"/>
    <w:rsid w:val="00620196"/>
    <w:rsid w:val="006201FB"/>
    <w:rsid w:val="00627ECE"/>
    <w:rsid w:val="006314A2"/>
    <w:rsid w:val="00631F50"/>
    <w:rsid w:val="00632381"/>
    <w:rsid w:val="00636700"/>
    <w:rsid w:val="00640002"/>
    <w:rsid w:val="006401A1"/>
    <w:rsid w:val="00640FDF"/>
    <w:rsid w:val="0064164E"/>
    <w:rsid w:val="0064274D"/>
    <w:rsid w:val="00644433"/>
    <w:rsid w:val="00644827"/>
    <w:rsid w:val="006453B8"/>
    <w:rsid w:val="00647928"/>
    <w:rsid w:val="00650115"/>
    <w:rsid w:val="00650F88"/>
    <w:rsid w:val="00651B77"/>
    <w:rsid w:val="006529E8"/>
    <w:rsid w:val="00652CD8"/>
    <w:rsid w:val="00657CDD"/>
    <w:rsid w:val="00661020"/>
    <w:rsid w:val="00661249"/>
    <w:rsid w:val="0066557C"/>
    <w:rsid w:val="00665EEA"/>
    <w:rsid w:val="006671A7"/>
    <w:rsid w:val="0067056B"/>
    <w:rsid w:val="00675317"/>
    <w:rsid w:val="00675794"/>
    <w:rsid w:val="006761B7"/>
    <w:rsid w:val="00681913"/>
    <w:rsid w:val="00683A58"/>
    <w:rsid w:val="0068480D"/>
    <w:rsid w:val="00684FDC"/>
    <w:rsid w:val="00685C62"/>
    <w:rsid w:val="006865F3"/>
    <w:rsid w:val="00694E40"/>
    <w:rsid w:val="00694EB6"/>
    <w:rsid w:val="00695400"/>
    <w:rsid w:val="00695B0A"/>
    <w:rsid w:val="00696D98"/>
    <w:rsid w:val="006A09C6"/>
    <w:rsid w:val="006A2D39"/>
    <w:rsid w:val="006B271F"/>
    <w:rsid w:val="006C01F9"/>
    <w:rsid w:val="006C0E1E"/>
    <w:rsid w:val="006C0FCD"/>
    <w:rsid w:val="006C2C93"/>
    <w:rsid w:val="006C5C37"/>
    <w:rsid w:val="006C5C42"/>
    <w:rsid w:val="006C7562"/>
    <w:rsid w:val="006D4615"/>
    <w:rsid w:val="006D4633"/>
    <w:rsid w:val="006E0D71"/>
    <w:rsid w:val="006F03F2"/>
    <w:rsid w:val="006F0F37"/>
    <w:rsid w:val="006F3535"/>
    <w:rsid w:val="006F5B4D"/>
    <w:rsid w:val="006F5D95"/>
    <w:rsid w:val="006F614D"/>
    <w:rsid w:val="006F711C"/>
    <w:rsid w:val="00701E65"/>
    <w:rsid w:val="0070213D"/>
    <w:rsid w:val="00702633"/>
    <w:rsid w:val="00702E39"/>
    <w:rsid w:val="00710725"/>
    <w:rsid w:val="00712432"/>
    <w:rsid w:val="007126F6"/>
    <w:rsid w:val="00715474"/>
    <w:rsid w:val="00724F8C"/>
    <w:rsid w:val="00725719"/>
    <w:rsid w:val="00725DE0"/>
    <w:rsid w:val="00726670"/>
    <w:rsid w:val="0072687E"/>
    <w:rsid w:val="00730BC1"/>
    <w:rsid w:val="00731E6E"/>
    <w:rsid w:val="00733C19"/>
    <w:rsid w:val="00741126"/>
    <w:rsid w:val="00743A2E"/>
    <w:rsid w:val="00745CAF"/>
    <w:rsid w:val="00750520"/>
    <w:rsid w:val="00750A58"/>
    <w:rsid w:val="00750EFC"/>
    <w:rsid w:val="0075686B"/>
    <w:rsid w:val="00760B25"/>
    <w:rsid w:val="00763F6D"/>
    <w:rsid w:val="007649DD"/>
    <w:rsid w:val="00766A22"/>
    <w:rsid w:val="00775EEE"/>
    <w:rsid w:val="00785E5A"/>
    <w:rsid w:val="00787622"/>
    <w:rsid w:val="00787BFB"/>
    <w:rsid w:val="00790CEA"/>
    <w:rsid w:val="007941C5"/>
    <w:rsid w:val="007A1904"/>
    <w:rsid w:val="007B2843"/>
    <w:rsid w:val="007B28D5"/>
    <w:rsid w:val="007B2B0B"/>
    <w:rsid w:val="007B3975"/>
    <w:rsid w:val="007B3B9F"/>
    <w:rsid w:val="007B63F2"/>
    <w:rsid w:val="007C0401"/>
    <w:rsid w:val="007C06D6"/>
    <w:rsid w:val="007C11E1"/>
    <w:rsid w:val="007C52FF"/>
    <w:rsid w:val="007C5435"/>
    <w:rsid w:val="007C694B"/>
    <w:rsid w:val="007D3E08"/>
    <w:rsid w:val="007D67A1"/>
    <w:rsid w:val="007E2511"/>
    <w:rsid w:val="007E3398"/>
    <w:rsid w:val="007E59B0"/>
    <w:rsid w:val="007E6CCF"/>
    <w:rsid w:val="007F184A"/>
    <w:rsid w:val="007F23E6"/>
    <w:rsid w:val="008015C7"/>
    <w:rsid w:val="008033E0"/>
    <w:rsid w:val="00810EA1"/>
    <w:rsid w:val="008120C5"/>
    <w:rsid w:val="00812573"/>
    <w:rsid w:val="00812643"/>
    <w:rsid w:val="008147EA"/>
    <w:rsid w:val="00816E60"/>
    <w:rsid w:val="00820D83"/>
    <w:rsid w:val="008223A8"/>
    <w:rsid w:val="00822710"/>
    <w:rsid w:val="008230FB"/>
    <w:rsid w:val="00824B67"/>
    <w:rsid w:val="00827339"/>
    <w:rsid w:val="00835F51"/>
    <w:rsid w:val="00840504"/>
    <w:rsid w:val="00842214"/>
    <w:rsid w:val="008459DF"/>
    <w:rsid w:val="00856DDC"/>
    <w:rsid w:val="00863E81"/>
    <w:rsid w:val="00864B0D"/>
    <w:rsid w:val="008734D5"/>
    <w:rsid w:val="0087587F"/>
    <w:rsid w:val="008816AE"/>
    <w:rsid w:val="008862BC"/>
    <w:rsid w:val="00886991"/>
    <w:rsid w:val="00887BDA"/>
    <w:rsid w:val="008963DE"/>
    <w:rsid w:val="00896C4B"/>
    <w:rsid w:val="0089791F"/>
    <w:rsid w:val="00897D20"/>
    <w:rsid w:val="008A08D2"/>
    <w:rsid w:val="008A0C86"/>
    <w:rsid w:val="008A48A7"/>
    <w:rsid w:val="008A6943"/>
    <w:rsid w:val="008A6ED5"/>
    <w:rsid w:val="008B543B"/>
    <w:rsid w:val="008C2318"/>
    <w:rsid w:val="008C2A8A"/>
    <w:rsid w:val="008C491B"/>
    <w:rsid w:val="008C4AB4"/>
    <w:rsid w:val="008C64C4"/>
    <w:rsid w:val="008D3DAE"/>
    <w:rsid w:val="008D43D4"/>
    <w:rsid w:val="008D4986"/>
    <w:rsid w:val="008D7865"/>
    <w:rsid w:val="008E0DCB"/>
    <w:rsid w:val="008E150F"/>
    <w:rsid w:val="008E5294"/>
    <w:rsid w:val="008E5855"/>
    <w:rsid w:val="008E5BD0"/>
    <w:rsid w:val="008F036A"/>
    <w:rsid w:val="008F1F6F"/>
    <w:rsid w:val="008F5017"/>
    <w:rsid w:val="008F6FF8"/>
    <w:rsid w:val="00902545"/>
    <w:rsid w:val="00902634"/>
    <w:rsid w:val="009061C1"/>
    <w:rsid w:val="009070AE"/>
    <w:rsid w:val="00910E26"/>
    <w:rsid w:val="009142D1"/>
    <w:rsid w:val="00916C40"/>
    <w:rsid w:val="0093423A"/>
    <w:rsid w:val="00934A1A"/>
    <w:rsid w:val="00936193"/>
    <w:rsid w:val="00936BAD"/>
    <w:rsid w:val="009402EE"/>
    <w:rsid w:val="00941DA7"/>
    <w:rsid w:val="00943E97"/>
    <w:rsid w:val="00944118"/>
    <w:rsid w:val="00944AB0"/>
    <w:rsid w:val="00944FB4"/>
    <w:rsid w:val="0094687E"/>
    <w:rsid w:val="009541DF"/>
    <w:rsid w:val="009559C6"/>
    <w:rsid w:val="0095660B"/>
    <w:rsid w:val="00960183"/>
    <w:rsid w:val="0096129E"/>
    <w:rsid w:val="00962B50"/>
    <w:rsid w:val="0096369B"/>
    <w:rsid w:val="009659D8"/>
    <w:rsid w:val="009667B8"/>
    <w:rsid w:val="009701FC"/>
    <w:rsid w:val="009707CD"/>
    <w:rsid w:val="00971234"/>
    <w:rsid w:val="0097157C"/>
    <w:rsid w:val="00973BB6"/>
    <w:rsid w:val="00974737"/>
    <w:rsid w:val="0097491E"/>
    <w:rsid w:val="009754F6"/>
    <w:rsid w:val="00981538"/>
    <w:rsid w:val="009838DD"/>
    <w:rsid w:val="0098502C"/>
    <w:rsid w:val="00985EDF"/>
    <w:rsid w:val="009903F3"/>
    <w:rsid w:val="00993276"/>
    <w:rsid w:val="009949B8"/>
    <w:rsid w:val="009A15AD"/>
    <w:rsid w:val="009A1A34"/>
    <w:rsid w:val="009A44F8"/>
    <w:rsid w:val="009A55FD"/>
    <w:rsid w:val="009B1177"/>
    <w:rsid w:val="009B2D99"/>
    <w:rsid w:val="009B5E29"/>
    <w:rsid w:val="009B77F6"/>
    <w:rsid w:val="009B7D74"/>
    <w:rsid w:val="009C02A8"/>
    <w:rsid w:val="009C0300"/>
    <w:rsid w:val="009C0BBA"/>
    <w:rsid w:val="009C73C4"/>
    <w:rsid w:val="009C7CDD"/>
    <w:rsid w:val="009D0513"/>
    <w:rsid w:val="009D0F61"/>
    <w:rsid w:val="009D46A0"/>
    <w:rsid w:val="009D7A8B"/>
    <w:rsid w:val="009E02BF"/>
    <w:rsid w:val="009E1A4C"/>
    <w:rsid w:val="009E1EC3"/>
    <w:rsid w:val="009E1FBE"/>
    <w:rsid w:val="009E2CC5"/>
    <w:rsid w:val="009E4C8E"/>
    <w:rsid w:val="009E5370"/>
    <w:rsid w:val="009E55A1"/>
    <w:rsid w:val="009E68C2"/>
    <w:rsid w:val="009F1D93"/>
    <w:rsid w:val="009F3472"/>
    <w:rsid w:val="009F6E7B"/>
    <w:rsid w:val="00A02504"/>
    <w:rsid w:val="00A058DE"/>
    <w:rsid w:val="00A07401"/>
    <w:rsid w:val="00A10316"/>
    <w:rsid w:val="00A12B0A"/>
    <w:rsid w:val="00A13D80"/>
    <w:rsid w:val="00A15091"/>
    <w:rsid w:val="00A158B7"/>
    <w:rsid w:val="00A17D65"/>
    <w:rsid w:val="00A252F4"/>
    <w:rsid w:val="00A28F03"/>
    <w:rsid w:val="00A323C7"/>
    <w:rsid w:val="00A331B9"/>
    <w:rsid w:val="00A34178"/>
    <w:rsid w:val="00A34E63"/>
    <w:rsid w:val="00A35968"/>
    <w:rsid w:val="00A37861"/>
    <w:rsid w:val="00A413C0"/>
    <w:rsid w:val="00A417CE"/>
    <w:rsid w:val="00A41B30"/>
    <w:rsid w:val="00A426A8"/>
    <w:rsid w:val="00A4743E"/>
    <w:rsid w:val="00A47886"/>
    <w:rsid w:val="00A51465"/>
    <w:rsid w:val="00A53BB0"/>
    <w:rsid w:val="00A541E7"/>
    <w:rsid w:val="00A571F2"/>
    <w:rsid w:val="00A667EA"/>
    <w:rsid w:val="00A734CC"/>
    <w:rsid w:val="00A75935"/>
    <w:rsid w:val="00A76CD6"/>
    <w:rsid w:val="00A80EA8"/>
    <w:rsid w:val="00A837AD"/>
    <w:rsid w:val="00A8408E"/>
    <w:rsid w:val="00A90426"/>
    <w:rsid w:val="00A91A01"/>
    <w:rsid w:val="00A934D5"/>
    <w:rsid w:val="00A952CD"/>
    <w:rsid w:val="00A971CF"/>
    <w:rsid w:val="00AA02F2"/>
    <w:rsid w:val="00AA410E"/>
    <w:rsid w:val="00AA549C"/>
    <w:rsid w:val="00AB45DD"/>
    <w:rsid w:val="00AB76F5"/>
    <w:rsid w:val="00AB7D77"/>
    <w:rsid w:val="00AC05A1"/>
    <w:rsid w:val="00AC13FA"/>
    <w:rsid w:val="00AC458D"/>
    <w:rsid w:val="00AC5571"/>
    <w:rsid w:val="00AC7DDB"/>
    <w:rsid w:val="00AD1D4B"/>
    <w:rsid w:val="00AE1B35"/>
    <w:rsid w:val="00AE1E8A"/>
    <w:rsid w:val="00AE4C90"/>
    <w:rsid w:val="00AE4F7F"/>
    <w:rsid w:val="00AF382B"/>
    <w:rsid w:val="00AF3A30"/>
    <w:rsid w:val="00AF46BD"/>
    <w:rsid w:val="00B01B42"/>
    <w:rsid w:val="00B05B29"/>
    <w:rsid w:val="00B060F2"/>
    <w:rsid w:val="00B06957"/>
    <w:rsid w:val="00B1470F"/>
    <w:rsid w:val="00B15483"/>
    <w:rsid w:val="00B161AD"/>
    <w:rsid w:val="00B17CF3"/>
    <w:rsid w:val="00B21CB0"/>
    <w:rsid w:val="00B27BC2"/>
    <w:rsid w:val="00B27BC5"/>
    <w:rsid w:val="00B337F3"/>
    <w:rsid w:val="00B37E25"/>
    <w:rsid w:val="00B40A1D"/>
    <w:rsid w:val="00B4185D"/>
    <w:rsid w:val="00B42471"/>
    <w:rsid w:val="00B43570"/>
    <w:rsid w:val="00B45F63"/>
    <w:rsid w:val="00B51445"/>
    <w:rsid w:val="00B526C0"/>
    <w:rsid w:val="00B527EE"/>
    <w:rsid w:val="00B53F55"/>
    <w:rsid w:val="00B54047"/>
    <w:rsid w:val="00B62B84"/>
    <w:rsid w:val="00B66F60"/>
    <w:rsid w:val="00B70AB9"/>
    <w:rsid w:val="00B71D02"/>
    <w:rsid w:val="00B71F93"/>
    <w:rsid w:val="00B72FDA"/>
    <w:rsid w:val="00B744A7"/>
    <w:rsid w:val="00B76A00"/>
    <w:rsid w:val="00B76CA2"/>
    <w:rsid w:val="00B8281F"/>
    <w:rsid w:val="00B83A42"/>
    <w:rsid w:val="00B856C3"/>
    <w:rsid w:val="00B865D0"/>
    <w:rsid w:val="00B86E9E"/>
    <w:rsid w:val="00B90691"/>
    <w:rsid w:val="00B90E7D"/>
    <w:rsid w:val="00B92C79"/>
    <w:rsid w:val="00B95604"/>
    <w:rsid w:val="00BA05AC"/>
    <w:rsid w:val="00BA36FD"/>
    <w:rsid w:val="00BA65A4"/>
    <w:rsid w:val="00BB0ACD"/>
    <w:rsid w:val="00BB1439"/>
    <w:rsid w:val="00BB16FE"/>
    <w:rsid w:val="00BB2A9D"/>
    <w:rsid w:val="00BB354D"/>
    <w:rsid w:val="00BB60E9"/>
    <w:rsid w:val="00BB7A2D"/>
    <w:rsid w:val="00BC4C8D"/>
    <w:rsid w:val="00BC7060"/>
    <w:rsid w:val="00BD254E"/>
    <w:rsid w:val="00BD5239"/>
    <w:rsid w:val="00BD6030"/>
    <w:rsid w:val="00BD6067"/>
    <w:rsid w:val="00BD72BE"/>
    <w:rsid w:val="00BD7811"/>
    <w:rsid w:val="00BF0E3F"/>
    <w:rsid w:val="00BF177D"/>
    <w:rsid w:val="00BF452D"/>
    <w:rsid w:val="00BF4BE6"/>
    <w:rsid w:val="00BF66FE"/>
    <w:rsid w:val="00C05B1F"/>
    <w:rsid w:val="00C100C1"/>
    <w:rsid w:val="00C1741E"/>
    <w:rsid w:val="00C1770A"/>
    <w:rsid w:val="00C20BE5"/>
    <w:rsid w:val="00C22519"/>
    <w:rsid w:val="00C24AB7"/>
    <w:rsid w:val="00C26871"/>
    <w:rsid w:val="00C27B71"/>
    <w:rsid w:val="00C34670"/>
    <w:rsid w:val="00C346C2"/>
    <w:rsid w:val="00C34B17"/>
    <w:rsid w:val="00C36CE4"/>
    <w:rsid w:val="00C4098B"/>
    <w:rsid w:val="00C4301B"/>
    <w:rsid w:val="00C45791"/>
    <w:rsid w:val="00C47258"/>
    <w:rsid w:val="00C52C87"/>
    <w:rsid w:val="00C534EC"/>
    <w:rsid w:val="00C57610"/>
    <w:rsid w:val="00C630FA"/>
    <w:rsid w:val="00C632EC"/>
    <w:rsid w:val="00C655BF"/>
    <w:rsid w:val="00C65C6F"/>
    <w:rsid w:val="00C66612"/>
    <w:rsid w:val="00C726B2"/>
    <w:rsid w:val="00C75637"/>
    <w:rsid w:val="00C8240E"/>
    <w:rsid w:val="00C83714"/>
    <w:rsid w:val="00C85857"/>
    <w:rsid w:val="00C87CF1"/>
    <w:rsid w:val="00C90A43"/>
    <w:rsid w:val="00C91784"/>
    <w:rsid w:val="00C95600"/>
    <w:rsid w:val="00C960EE"/>
    <w:rsid w:val="00C96F01"/>
    <w:rsid w:val="00C97CA7"/>
    <w:rsid w:val="00CA4B54"/>
    <w:rsid w:val="00CA5EFA"/>
    <w:rsid w:val="00CA650E"/>
    <w:rsid w:val="00CA6707"/>
    <w:rsid w:val="00CA70D8"/>
    <w:rsid w:val="00CA7ECF"/>
    <w:rsid w:val="00CB0A63"/>
    <w:rsid w:val="00CB16D0"/>
    <w:rsid w:val="00CB223E"/>
    <w:rsid w:val="00CB2EF1"/>
    <w:rsid w:val="00CB3DED"/>
    <w:rsid w:val="00CB5BA4"/>
    <w:rsid w:val="00CC00D5"/>
    <w:rsid w:val="00CC0A12"/>
    <w:rsid w:val="00CC27BA"/>
    <w:rsid w:val="00CC2CA1"/>
    <w:rsid w:val="00CC2D34"/>
    <w:rsid w:val="00CC33E5"/>
    <w:rsid w:val="00CC47E1"/>
    <w:rsid w:val="00CD3122"/>
    <w:rsid w:val="00CD361C"/>
    <w:rsid w:val="00CD7A69"/>
    <w:rsid w:val="00CE3AE9"/>
    <w:rsid w:val="00CE564E"/>
    <w:rsid w:val="00CF1419"/>
    <w:rsid w:val="00CF25C6"/>
    <w:rsid w:val="00CF2AD3"/>
    <w:rsid w:val="00CF3980"/>
    <w:rsid w:val="00CF5EF2"/>
    <w:rsid w:val="00CF637A"/>
    <w:rsid w:val="00D030BB"/>
    <w:rsid w:val="00D1144A"/>
    <w:rsid w:val="00D1200B"/>
    <w:rsid w:val="00D14419"/>
    <w:rsid w:val="00D21315"/>
    <w:rsid w:val="00D21DEA"/>
    <w:rsid w:val="00D25C40"/>
    <w:rsid w:val="00D301C5"/>
    <w:rsid w:val="00D31DDD"/>
    <w:rsid w:val="00D34EEC"/>
    <w:rsid w:val="00D35074"/>
    <w:rsid w:val="00D358F0"/>
    <w:rsid w:val="00D36EAD"/>
    <w:rsid w:val="00D37CB3"/>
    <w:rsid w:val="00D415E7"/>
    <w:rsid w:val="00D42DD7"/>
    <w:rsid w:val="00D43942"/>
    <w:rsid w:val="00D4445D"/>
    <w:rsid w:val="00D53782"/>
    <w:rsid w:val="00D5540D"/>
    <w:rsid w:val="00D55B5F"/>
    <w:rsid w:val="00D60C21"/>
    <w:rsid w:val="00D6142C"/>
    <w:rsid w:val="00D6265C"/>
    <w:rsid w:val="00D633EE"/>
    <w:rsid w:val="00D65E1B"/>
    <w:rsid w:val="00D66258"/>
    <w:rsid w:val="00D72A6B"/>
    <w:rsid w:val="00D7362C"/>
    <w:rsid w:val="00D759CD"/>
    <w:rsid w:val="00D77400"/>
    <w:rsid w:val="00D808C5"/>
    <w:rsid w:val="00D80E26"/>
    <w:rsid w:val="00D84005"/>
    <w:rsid w:val="00D85E47"/>
    <w:rsid w:val="00D86060"/>
    <w:rsid w:val="00D86F7F"/>
    <w:rsid w:val="00D95F1A"/>
    <w:rsid w:val="00DA2161"/>
    <w:rsid w:val="00DA76BE"/>
    <w:rsid w:val="00DB07A7"/>
    <w:rsid w:val="00DC45E6"/>
    <w:rsid w:val="00DD1964"/>
    <w:rsid w:val="00DD3ADF"/>
    <w:rsid w:val="00DD74BD"/>
    <w:rsid w:val="00DD7688"/>
    <w:rsid w:val="00DE0006"/>
    <w:rsid w:val="00DE14ED"/>
    <w:rsid w:val="00DE52DA"/>
    <w:rsid w:val="00DE63D9"/>
    <w:rsid w:val="00DE697F"/>
    <w:rsid w:val="00DE7617"/>
    <w:rsid w:val="00DF1047"/>
    <w:rsid w:val="00DF1C38"/>
    <w:rsid w:val="00E06DE0"/>
    <w:rsid w:val="00E11E1E"/>
    <w:rsid w:val="00E1625E"/>
    <w:rsid w:val="00E17540"/>
    <w:rsid w:val="00E207A5"/>
    <w:rsid w:val="00E22026"/>
    <w:rsid w:val="00E2243C"/>
    <w:rsid w:val="00E26346"/>
    <w:rsid w:val="00E32732"/>
    <w:rsid w:val="00E3291F"/>
    <w:rsid w:val="00E32DC1"/>
    <w:rsid w:val="00E33037"/>
    <w:rsid w:val="00E33F37"/>
    <w:rsid w:val="00E34385"/>
    <w:rsid w:val="00E34B15"/>
    <w:rsid w:val="00E36AF5"/>
    <w:rsid w:val="00E3777A"/>
    <w:rsid w:val="00E406E5"/>
    <w:rsid w:val="00E40801"/>
    <w:rsid w:val="00E42E70"/>
    <w:rsid w:val="00E47955"/>
    <w:rsid w:val="00E47AFE"/>
    <w:rsid w:val="00E50880"/>
    <w:rsid w:val="00E52B5E"/>
    <w:rsid w:val="00E559D0"/>
    <w:rsid w:val="00E5725F"/>
    <w:rsid w:val="00E63645"/>
    <w:rsid w:val="00E63EF3"/>
    <w:rsid w:val="00E71C32"/>
    <w:rsid w:val="00E729C8"/>
    <w:rsid w:val="00E72C67"/>
    <w:rsid w:val="00E748B0"/>
    <w:rsid w:val="00E75E17"/>
    <w:rsid w:val="00E80660"/>
    <w:rsid w:val="00E81F0A"/>
    <w:rsid w:val="00E854B2"/>
    <w:rsid w:val="00E90F60"/>
    <w:rsid w:val="00E912FB"/>
    <w:rsid w:val="00EA29A6"/>
    <w:rsid w:val="00EA56E8"/>
    <w:rsid w:val="00EA5730"/>
    <w:rsid w:val="00EA5A39"/>
    <w:rsid w:val="00EB1EF8"/>
    <w:rsid w:val="00EB53B2"/>
    <w:rsid w:val="00EB7324"/>
    <w:rsid w:val="00EC2906"/>
    <w:rsid w:val="00EC6806"/>
    <w:rsid w:val="00ED44B3"/>
    <w:rsid w:val="00EE2416"/>
    <w:rsid w:val="00EE2D9B"/>
    <w:rsid w:val="00EF6D18"/>
    <w:rsid w:val="00EF765F"/>
    <w:rsid w:val="00EF7929"/>
    <w:rsid w:val="00EF7F6A"/>
    <w:rsid w:val="00F004C2"/>
    <w:rsid w:val="00F04DE4"/>
    <w:rsid w:val="00F05CC2"/>
    <w:rsid w:val="00F112B5"/>
    <w:rsid w:val="00F14AEC"/>
    <w:rsid w:val="00F15CD1"/>
    <w:rsid w:val="00F2289E"/>
    <w:rsid w:val="00F261F5"/>
    <w:rsid w:val="00F271B8"/>
    <w:rsid w:val="00F27727"/>
    <w:rsid w:val="00F33983"/>
    <w:rsid w:val="00F3483C"/>
    <w:rsid w:val="00F34EE8"/>
    <w:rsid w:val="00F37E23"/>
    <w:rsid w:val="00F407CF"/>
    <w:rsid w:val="00F41AF8"/>
    <w:rsid w:val="00F42C60"/>
    <w:rsid w:val="00F439CD"/>
    <w:rsid w:val="00F4779E"/>
    <w:rsid w:val="00F5141A"/>
    <w:rsid w:val="00F5222B"/>
    <w:rsid w:val="00F5257C"/>
    <w:rsid w:val="00F52A60"/>
    <w:rsid w:val="00F56102"/>
    <w:rsid w:val="00F6449C"/>
    <w:rsid w:val="00F64B2B"/>
    <w:rsid w:val="00F65F69"/>
    <w:rsid w:val="00F66B92"/>
    <w:rsid w:val="00F67016"/>
    <w:rsid w:val="00F70EE3"/>
    <w:rsid w:val="00F712C2"/>
    <w:rsid w:val="00F71B49"/>
    <w:rsid w:val="00F736B2"/>
    <w:rsid w:val="00F736B5"/>
    <w:rsid w:val="00F73EAA"/>
    <w:rsid w:val="00F75AF9"/>
    <w:rsid w:val="00F75D8C"/>
    <w:rsid w:val="00F7770D"/>
    <w:rsid w:val="00F801D3"/>
    <w:rsid w:val="00F832A8"/>
    <w:rsid w:val="00F857FD"/>
    <w:rsid w:val="00F9086F"/>
    <w:rsid w:val="00F95488"/>
    <w:rsid w:val="00F969AD"/>
    <w:rsid w:val="00F96DDA"/>
    <w:rsid w:val="00FA4D6A"/>
    <w:rsid w:val="00FA7193"/>
    <w:rsid w:val="00FC0E1A"/>
    <w:rsid w:val="00FC181C"/>
    <w:rsid w:val="00FC30D2"/>
    <w:rsid w:val="00FC49BC"/>
    <w:rsid w:val="00FD48B4"/>
    <w:rsid w:val="00FD4AF9"/>
    <w:rsid w:val="00FD572F"/>
    <w:rsid w:val="00FE11EB"/>
    <w:rsid w:val="00FE2006"/>
    <w:rsid w:val="00FE4B4D"/>
    <w:rsid w:val="00FE5DB3"/>
    <w:rsid w:val="00FE675C"/>
    <w:rsid w:val="00FF4AE2"/>
    <w:rsid w:val="00FF5008"/>
    <w:rsid w:val="0209878F"/>
    <w:rsid w:val="0224D57B"/>
    <w:rsid w:val="023AE953"/>
    <w:rsid w:val="023EEB75"/>
    <w:rsid w:val="02839527"/>
    <w:rsid w:val="02AEF4BB"/>
    <w:rsid w:val="02E6B2D6"/>
    <w:rsid w:val="035262C2"/>
    <w:rsid w:val="03D21164"/>
    <w:rsid w:val="03E16635"/>
    <w:rsid w:val="0405D38B"/>
    <w:rsid w:val="056B38F5"/>
    <w:rsid w:val="0573E84A"/>
    <w:rsid w:val="05EA6BDF"/>
    <w:rsid w:val="07067160"/>
    <w:rsid w:val="071E58D8"/>
    <w:rsid w:val="071FD464"/>
    <w:rsid w:val="0730948D"/>
    <w:rsid w:val="073F2A8F"/>
    <w:rsid w:val="077E47BD"/>
    <w:rsid w:val="07B7A5DC"/>
    <w:rsid w:val="07C43F74"/>
    <w:rsid w:val="087235D1"/>
    <w:rsid w:val="0877CBA8"/>
    <w:rsid w:val="08BF69C4"/>
    <w:rsid w:val="08DFC148"/>
    <w:rsid w:val="08F8EF50"/>
    <w:rsid w:val="09033723"/>
    <w:rsid w:val="097F1D91"/>
    <w:rsid w:val="09807339"/>
    <w:rsid w:val="099336FF"/>
    <w:rsid w:val="099774A4"/>
    <w:rsid w:val="0A0511E0"/>
    <w:rsid w:val="0A262A49"/>
    <w:rsid w:val="0A4BA0F8"/>
    <w:rsid w:val="0A67AE1F"/>
    <w:rsid w:val="0BAF0E3D"/>
    <w:rsid w:val="0BF5D2DE"/>
    <w:rsid w:val="0CA85508"/>
    <w:rsid w:val="0CD97226"/>
    <w:rsid w:val="0CDF9D8E"/>
    <w:rsid w:val="0CE8394A"/>
    <w:rsid w:val="0D09E928"/>
    <w:rsid w:val="0D3762D7"/>
    <w:rsid w:val="0DE147AB"/>
    <w:rsid w:val="0E00CCCE"/>
    <w:rsid w:val="0E0AAA5F"/>
    <w:rsid w:val="0E4009A6"/>
    <w:rsid w:val="0E56BFD1"/>
    <w:rsid w:val="0EDE856E"/>
    <w:rsid w:val="0F0A5E64"/>
    <w:rsid w:val="0F706F0E"/>
    <w:rsid w:val="0FAE160E"/>
    <w:rsid w:val="105076A2"/>
    <w:rsid w:val="107E076E"/>
    <w:rsid w:val="1157534C"/>
    <w:rsid w:val="11A89B56"/>
    <w:rsid w:val="11C14820"/>
    <w:rsid w:val="11C1B4E5"/>
    <w:rsid w:val="12244168"/>
    <w:rsid w:val="123CF088"/>
    <w:rsid w:val="12DCCCA7"/>
    <w:rsid w:val="12F71941"/>
    <w:rsid w:val="1366F37D"/>
    <w:rsid w:val="13E579EB"/>
    <w:rsid w:val="142B9243"/>
    <w:rsid w:val="1473C449"/>
    <w:rsid w:val="148B5B46"/>
    <w:rsid w:val="15A25D78"/>
    <w:rsid w:val="15BF81F5"/>
    <w:rsid w:val="15FC9EFE"/>
    <w:rsid w:val="1653B056"/>
    <w:rsid w:val="16B5222B"/>
    <w:rsid w:val="17026F0B"/>
    <w:rsid w:val="17067EE4"/>
    <w:rsid w:val="1710529A"/>
    <w:rsid w:val="1795E3C9"/>
    <w:rsid w:val="179F335E"/>
    <w:rsid w:val="18299A82"/>
    <w:rsid w:val="18D63024"/>
    <w:rsid w:val="18F709C1"/>
    <w:rsid w:val="194F7AEC"/>
    <w:rsid w:val="19A6719A"/>
    <w:rsid w:val="19B38C9A"/>
    <w:rsid w:val="1A37EB92"/>
    <w:rsid w:val="1A7198E1"/>
    <w:rsid w:val="1B532D74"/>
    <w:rsid w:val="1B7F1D25"/>
    <w:rsid w:val="1C66D65F"/>
    <w:rsid w:val="1C6EB676"/>
    <w:rsid w:val="1DB67326"/>
    <w:rsid w:val="1DBE6F8D"/>
    <w:rsid w:val="1DF60C8D"/>
    <w:rsid w:val="1E7A08CD"/>
    <w:rsid w:val="1E7F8808"/>
    <w:rsid w:val="1E90C2DF"/>
    <w:rsid w:val="1EBAD00B"/>
    <w:rsid w:val="1EE48FBF"/>
    <w:rsid w:val="1EFD64B7"/>
    <w:rsid w:val="1F3431FE"/>
    <w:rsid w:val="1FAD7537"/>
    <w:rsid w:val="1FF22BC8"/>
    <w:rsid w:val="20964715"/>
    <w:rsid w:val="209ECE21"/>
    <w:rsid w:val="20E0EB80"/>
    <w:rsid w:val="211E372B"/>
    <w:rsid w:val="219CA017"/>
    <w:rsid w:val="21EB2CE3"/>
    <w:rsid w:val="2212F0F2"/>
    <w:rsid w:val="224E16B9"/>
    <w:rsid w:val="225A3233"/>
    <w:rsid w:val="22715F5F"/>
    <w:rsid w:val="22CFA249"/>
    <w:rsid w:val="22EB8AA2"/>
    <w:rsid w:val="231FFC68"/>
    <w:rsid w:val="233269AD"/>
    <w:rsid w:val="23331333"/>
    <w:rsid w:val="23D9FB24"/>
    <w:rsid w:val="23ECB390"/>
    <w:rsid w:val="23FFA53E"/>
    <w:rsid w:val="244779AF"/>
    <w:rsid w:val="2481AB09"/>
    <w:rsid w:val="249CED88"/>
    <w:rsid w:val="252CF445"/>
    <w:rsid w:val="2606EFBF"/>
    <w:rsid w:val="260E21C5"/>
    <w:rsid w:val="2638E1BD"/>
    <w:rsid w:val="266E115C"/>
    <w:rsid w:val="268345D3"/>
    <w:rsid w:val="26B2D542"/>
    <w:rsid w:val="2722DA6D"/>
    <w:rsid w:val="27241F22"/>
    <w:rsid w:val="27CE391A"/>
    <w:rsid w:val="27DE24F3"/>
    <w:rsid w:val="28056702"/>
    <w:rsid w:val="2819AFAE"/>
    <w:rsid w:val="28A8BDDE"/>
    <w:rsid w:val="2935248C"/>
    <w:rsid w:val="293A6225"/>
    <w:rsid w:val="29B59195"/>
    <w:rsid w:val="29F4C7D7"/>
    <w:rsid w:val="2A39C31A"/>
    <w:rsid w:val="2B424C82"/>
    <w:rsid w:val="2B4BB505"/>
    <w:rsid w:val="2C77195B"/>
    <w:rsid w:val="2CAB7990"/>
    <w:rsid w:val="2CC4F76A"/>
    <w:rsid w:val="2CEEEF3C"/>
    <w:rsid w:val="2D3E602D"/>
    <w:rsid w:val="2D7AD8B7"/>
    <w:rsid w:val="2D9B1649"/>
    <w:rsid w:val="2E5065F5"/>
    <w:rsid w:val="2E6AF40F"/>
    <w:rsid w:val="2E6FE0F1"/>
    <w:rsid w:val="2E85E375"/>
    <w:rsid w:val="2E8CCE17"/>
    <w:rsid w:val="2ED8414A"/>
    <w:rsid w:val="2F162F57"/>
    <w:rsid w:val="2F8357BA"/>
    <w:rsid w:val="2F8A0985"/>
    <w:rsid w:val="2FBE7CA5"/>
    <w:rsid w:val="2FEAB135"/>
    <w:rsid w:val="2FEFCE92"/>
    <w:rsid w:val="301CDCF5"/>
    <w:rsid w:val="3040CFD7"/>
    <w:rsid w:val="3084A773"/>
    <w:rsid w:val="30D46CB0"/>
    <w:rsid w:val="3112FFFD"/>
    <w:rsid w:val="311A81B1"/>
    <w:rsid w:val="314C9F11"/>
    <w:rsid w:val="3157BAC6"/>
    <w:rsid w:val="3231387A"/>
    <w:rsid w:val="326B82D4"/>
    <w:rsid w:val="32D28097"/>
    <w:rsid w:val="3301987F"/>
    <w:rsid w:val="3338DC6A"/>
    <w:rsid w:val="335A6BB0"/>
    <w:rsid w:val="3413BDBB"/>
    <w:rsid w:val="3417ED16"/>
    <w:rsid w:val="34C8A430"/>
    <w:rsid w:val="35EC4095"/>
    <w:rsid w:val="365B140D"/>
    <w:rsid w:val="36E2D6DF"/>
    <w:rsid w:val="372A3A8A"/>
    <w:rsid w:val="37310F21"/>
    <w:rsid w:val="37381CD2"/>
    <w:rsid w:val="3742E355"/>
    <w:rsid w:val="374D8A2A"/>
    <w:rsid w:val="37D85AD4"/>
    <w:rsid w:val="3834A70D"/>
    <w:rsid w:val="3849A470"/>
    <w:rsid w:val="3859D24C"/>
    <w:rsid w:val="3860CD48"/>
    <w:rsid w:val="389F5744"/>
    <w:rsid w:val="39AC422C"/>
    <w:rsid w:val="3A0C4D0D"/>
    <w:rsid w:val="3A3789EB"/>
    <w:rsid w:val="3A46B590"/>
    <w:rsid w:val="3A5CB9C5"/>
    <w:rsid w:val="3A63FB28"/>
    <w:rsid w:val="3A90AB11"/>
    <w:rsid w:val="3AC8D205"/>
    <w:rsid w:val="3B3AB5A9"/>
    <w:rsid w:val="3BF1B36C"/>
    <w:rsid w:val="3C83B4BD"/>
    <w:rsid w:val="3CA323BB"/>
    <w:rsid w:val="3D49B058"/>
    <w:rsid w:val="3D61000D"/>
    <w:rsid w:val="3D6EA448"/>
    <w:rsid w:val="3DBDDCD2"/>
    <w:rsid w:val="3E802394"/>
    <w:rsid w:val="3E8882F5"/>
    <w:rsid w:val="3E888E18"/>
    <w:rsid w:val="3EE5C7A6"/>
    <w:rsid w:val="3F3DB7CA"/>
    <w:rsid w:val="3F54B3F5"/>
    <w:rsid w:val="3FA79B95"/>
    <w:rsid w:val="3FB6D1AE"/>
    <w:rsid w:val="3FDEA3D0"/>
    <w:rsid w:val="40114BE8"/>
    <w:rsid w:val="401D2C0D"/>
    <w:rsid w:val="40877A38"/>
    <w:rsid w:val="409B1EF8"/>
    <w:rsid w:val="40BC88CB"/>
    <w:rsid w:val="40C30C97"/>
    <w:rsid w:val="40E11001"/>
    <w:rsid w:val="4191365A"/>
    <w:rsid w:val="41E3C0B9"/>
    <w:rsid w:val="421A4D13"/>
    <w:rsid w:val="421EB3FE"/>
    <w:rsid w:val="4229A9FA"/>
    <w:rsid w:val="42402771"/>
    <w:rsid w:val="42DF4B37"/>
    <w:rsid w:val="42F25A0B"/>
    <w:rsid w:val="4369521A"/>
    <w:rsid w:val="438277F4"/>
    <w:rsid w:val="44318229"/>
    <w:rsid w:val="4443F051"/>
    <w:rsid w:val="44631E01"/>
    <w:rsid w:val="44954E14"/>
    <w:rsid w:val="44C76ADC"/>
    <w:rsid w:val="45367E3C"/>
    <w:rsid w:val="454B5483"/>
    <w:rsid w:val="454C79F0"/>
    <w:rsid w:val="461F361A"/>
    <w:rsid w:val="4661BF00"/>
    <w:rsid w:val="46A3E559"/>
    <w:rsid w:val="46DCA587"/>
    <w:rsid w:val="474EDC47"/>
    <w:rsid w:val="47F7C47B"/>
    <w:rsid w:val="4808741B"/>
    <w:rsid w:val="483374CD"/>
    <w:rsid w:val="48AF8F41"/>
    <w:rsid w:val="48D4E254"/>
    <w:rsid w:val="49F21E1F"/>
    <w:rsid w:val="4A020FED"/>
    <w:rsid w:val="4A46E9B0"/>
    <w:rsid w:val="4AB4BC26"/>
    <w:rsid w:val="4B0AAE25"/>
    <w:rsid w:val="4B0F8722"/>
    <w:rsid w:val="4B2F393D"/>
    <w:rsid w:val="4B9214EC"/>
    <w:rsid w:val="4BA58145"/>
    <w:rsid w:val="4BAED10A"/>
    <w:rsid w:val="4BC1A192"/>
    <w:rsid w:val="4C93B0C8"/>
    <w:rsid w:val="4CB888B9"/>
    <w:rsid w:val="4D4FDC8C"/>
    <w:rsid w:val="4D5871E2"/>
    <w:rsid w:val="4D6DE3D3"/>
    <w:rsid w:val="4DDFEF9F"/>
    <w:rsid w:val="4DFBCADC"/>
    <w:rsid w:val="4E12C25F"/>
    <w:rsid w:val="4E197875"/>
    <w:rsid w:val="4E6E01A8"/>
    <w:rsid w:val="4E8E2F20"/>
    <w:rsid w:val="4ECF9044"/>
    <w:rsid w:val="50195E2C"/>
    <w:rsid w:val="508E8B26"/>
    <w:rsid w:val="509E4CF4"/>
    <w:rsid w:val="51DBD1C9"/>
    <w:rsid w:val="522D8B6D"/>
    <w:rsid w:val="52565608"/>
    <w:rsid w:val="52868CE5"/>
    <w:rsid w:val="529C93C3"/>
    <w:rsid w:val="530F7D6D"/>
    <w:rsid w:val="532A8EDC"/>
    <w:rsid w:val="5413C615"/>
    <w:rsid w:val="54856C68"/>
    <w:rsid w:val="54D424B7"/>
    <w:rsid w:val="54F5B50D"/>
    <w:rsid w:val="5511B7B6"/>
    <w:rsid w:val="552C3733"/>
    <w:rsid w:val="552EC6CD"/>
    <w:rsid w:val="55577F8B"/>
    <w:rsid w:val="557DDF18"/>
    <w:rsid w:val="55927474"/>
    <w:rsid w:val="5592C26A"/>
    <w:rsid w:val="55D2CE2B"/>
    <w:rsid w:val="55DD8D82"/>
    <w:rsid w:val="5605E6CA"/>
    <w:rsid w:val="5616120C"/>
    <w:rsid w:val="5747D1DC"/>
    <w:rsid w:val="5750982E"/>
    <w:rsid w:val="57CA5397"/>
    <w:rsid w:val="5801C223"/>
    <w:rsid w:val="5803EEBA"/>
    <w:rsid w:val="587FD36C"/>
    <w:rsid w:val="5897DFE7"/>
    <w:rsid w:val="58C1A4C9"/>
    <w:rsid w:val="58D73415"/>
    <w:rsid w:val="5905B6D8"/>
    <w:rsid w:val="5962E024"/>
    <w:rsid w:val="59CFC222"/>
    <w:rsid w:val="5AB3EC87"/>
    <w:rsid w:val="5AD48485"/>
    <w:rsid w:val="5B0EAAD1"/>
    <w:rsid w:val="5B17EDE5"/>
    <w:rsid w:val="5B5E8182"/>
    <w:rsid w:val="5BE38AEE"/>
    <w:rsid w:val="5BF60C5C"/>
    <w:rsid w:val="5C2B668A"/>
    <w:rsid w:val="5C2CD616"/>
    <w:rsid w:val="5C5B3079"/>
    <w:rsid w:val="5C64BAC5"/>
    <w:rsid w:val="5C6F045A"/>
    <w:rsid w:val="5C9AE0EF"/>
    <w:rsid w:val="5D55B109"/>
    <w:rsid w:val="5D7BF3CB"/>
    <w:rsid w:val="5DDB06A7"/>
    <w:rsid w:val="5DE70B03"/>
    <w:rsid w:val="5E2CAF67"/>
    <w:rsid w:val="5E3A80DA"/>
    <w:rsid w:val="5E3A8AD1"/>
    <w:rsid w:val="5E693FB8"/>
    <w:rsid w:val="5E74FEAA"/>
    <w:rsid w:val="5E98A474"/>
    <w:rsid w:val="5EAF8292"/>
    <w:rsid w:val="5EB2414E"/>
    <w:rsid w:val="5F4302AC"/>
    <w:rsid w:val="5F5FAC30"/>
    <w:rsid w:val="5F9886CF"/>
    <w:rsid w:val="5FF99ABE"/>
    <w:rsid w:val="605471FE"/>
    <w:rsid w:val="606905AE"/>
    <w:rsid w:val="6077B073"/>
    <w:rsid w:val="60BED271"/>
    <w:rsid w:val="611127AD"/>
    <w:rsid w:val="61A77BD0"/>
    <w:rsid w:val="61EA5AC7"/>
    <w:rsid w:val="61EFCE07"/>
    <w:rsid w:val="623076E2"/>
    <w:rsid w:val="625C9A60"/>
    <w:rsid w:val="6328D381"/>
    <w:rsid w:val="63547114"/>
    <w:rsid w:val="63AF732D"/>
    <w:rsid w:val="63FCF21E"/>
    <w:rsid w:val="643B74BA"/>
    <w:rsid w:val="648FD3E0"/>
    <w:rsid w:val="6520E4DF"/>
    <w:rsid w:val="65508DF9"/>
    <w:rsid w:val="656422C0"/>
    <w:rsid w:val="6568EC8B"/>
    <w:rsid w:val="65A33A87"/>
    <w:rsid w:val="65CEC875"/>
    <w:rsid w:val="65CF179E"/>
    <w:rsid w:val="66156EA2"/>
    <w:rsid w:val="6621DEF9"/>
    <w:rsid w:val="6653357B"/>
    <w:rsid w:val="66BC3DD2"/>
    <w:rsid w:val="66CA533E"/>
    <w:rsid w:val="66D8944B"/>
    <w:rsid w:val="66EAEA5B"/>
    <w:rsid w:val="66F7A145"/>
    <w:rsid w:val="6735B54A"/>
    <w:rsid w:val="67BB675B"/>
    <w:rsid w:val="67F3FB63"/>
    <w:rsid w:val="68B25344"/>
    <w:rsid w:val="68C02465"/>
    <w:rsid w:val="6910BC7A"/>
    <w:rsid w:val="691244CE"/>
    <w:rsid w:val="693344D3"/>
    <w:rsid w:val="69415636"/>
    <w:rsid w:val="69858F9D"/>
    <w:rsid w:val="6A3C2D8E"/>
    <w:rsid w:val="6BD9CC20"/>
    <w:rsid w:val="6C177D15"/>
    <w:rsid w:val="6C70F46B"/>
    <w:rsid w:val="6CE47516"/>
    <w:rsid w:val="6D4AE36D"/>
    <w:rsid w:val="6D9216EB"/>
    <w:rsid w:val="6E222F36"/>
    <w:rsid w:val="6E7E881A"/>
    <w:rsid w:val="6EE33D10"/>
    <w:rsid w:val="6F11C658"/>
    <w:rsid w:val="6FBE2A34"/>
    <w:rsid w:val="7023A925"/>
    <w:rsid w:val="704BA8B1"/>
    <w:rsid w:val="70F135FE"/>
    <w:rsid w:val="71765F12"/>
    <w:rsid w:val="719788EB"/>
    <w:rsid w:val="71B4559B"/>
    <w:rsid w:val="71FC6596"/>
    <w:rsid w:val="72C14D7A"/>
    <w:rsid w:val="72EEA11D"/>
    <w:rsid w:val="735B10B4"/>
    <w:rsid w:val="73695201"/>
    <w:rsid w:val="73761E5C"/>
    <w:rsid w:val="73CA98E4"/>
    <w:rsid w:val="73D22A16"/>
    <w:rsid w:val="74DB1889"/>
    <w:rsid w:val="74E62E2F"/>
    <w:rsid w:val="7539FD90"/>
    <w:rsid w:val="755DC842"/>
    <w:rsid w:val="765705B1"/>
    <w:rsid w:val="76682381"/>
    <w:rsid w:val="76719032"/>
    <w:rsid w:val="77032937"/>
    <w:rsid w:val="7743A4C0"/>
    <w:rsid w:val="77CA5FDD"/>
    <w:rsid w:val="7887E910"/>
    <w:rsid w:val="789D2B73"/>
    <w:rsid w:val="78B539EA"/>
    <w:rsid w:val="78C95EC2"/>
    <w:rsid w:val="78E1B0D2"/>
    <w:rsid w:val="79158AA0"/>
    <w:rsid w:val="796FD95B"/>
    <w:rsid w:val="7971B551"/>
    <w:rsid w:val="7987C7AC"/>
    <w:rsid w:val="799F0844"/>
    <w:rsid w:val="79AEACA1"/>
    <w:rsid w:val="7A096332"/>
    <w:rsid w:val="7A33D08F"/>
    <w:rsid w:val="7A9D9B65"/>
    <w:rsid w:val="7AB491E0"/>
    <w:rsid w:val="7B3CF771"/>
    <w:rsid w:val="7B836CA9"/>
    <w:rsid w:val="7BC9EA0C"/>
    <w:rsid w:val="7C5B7827"/>
    <w:rsid w:val="7C72D4C5"/>
    <w:rsid w:val="7CA7763D"/>
    <w:rsid w:val="7CFC2374"/>
    <w:rsid w:val="7D188DF7"/>
    <w:rsid w:val="7D34AAB1"/>
    <w:rsid w:val="7DCF8868"/>
    <w:rsid w:val="7E498D64"/>
    <w:rsid w:val="7EB25B48"/>
    <w:rsid w:val="7EEE50D0"/>
    <w:rsid w:val="7F093665"/>
    <w:rsid w:val="7F0C32C6"/>
    <w:rsid w:val="7F2E84B3"/>
    <w:rsid w:val="7F3B4C46"/>
    <w:rsid w:val="7F5E7F54"/>
    <w:rsid w:val="7F6079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426E"/>
  <w15:docId w15:val="{94C8671E-CEE8-4725-BE45-42772EA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C705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uiPriority w:val="9"/>
    <w:qFormat/>
    <w:rsid w:val="009C0B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FSVbody"/>
    <w:link w:val="Heading2Char"/>
    <w:uiPriority w:val="1"/>
    <w:qFormat/>
    <w:rsid w:val="001C7059"/>
    <w:pPr>
      <w:keepNext/>
      <w:keepLines/>
      <w:spacing w:before="240" w:after="90" w:line="320" w:lineRule="atLeast"/>
      <w:outlineLvl w:val="1"/>
    </w:pPr>
    <w:rPr>
      <w:rFonts w:ascii="Arial" w:eastAsia="Times New Roman" w:hAnsi="Arial" w:cs="Times New Roman"/>
      <w:b/>
      <w:color w:val="E57200"/>
      <w:sz w:val="28"/>
      <w:szCs w:val="28"/>
    </w:rPr>
  </w:style>
  <w:style w:type="paragraph" w:styleId="Heading3">
    <w:name w:val="heading 3"/>
    <w:basedOn w:val="Normal"/>
    <w:next w:val="Normal"/>
    <w:link w:val="Heading3Char"/>
    <w:uiPriority w:val="9"/>
    <w:unhideWhenUsed/>
    <w:qFormat/>
    <w:rsid w:val="00BF177D"/>
    <w:pPr>
      <w:keepNext/>
      <w:keepLines/>
      <w:numPr>
        <w:ilvl w:val="1"/>
        <w:numId w:val="12"/>
      </w:numPr>
      <w:spacing w:before="40"/>
      <w:outlineLvl w:val="2"/>
    </w:pPr>
    <w:rPr>
      <w:rFonts w:ascii="VIC" w:eastAsiaTheme="majorEastAsia" w:hAnsi="VIC" w:cstheme="majorBidi"/>
      <w:b/>
      <w:bCs/>
      <w:color w:val="000000" w:themeColor="text1"/>
      <w:sz w:val="24"/>
      <w:szCs w:val="24"/>
    </w:rPr>
  </w:style>
  <w:style w:type="paragraph" w:styleId="Heading4">
    <w:name w:val="heading 4"/>
    <w:basedOn w:val="Normal"/>
    <w:next w:val="Normal"/>
    <w:link w:val="Heading4Char"/>
    <w:uiPriority w:val="9"/>
    <w:unhideWhenUsed/>
    <w:qFormat/>
    <w:rsid w:val="00DA2161"/>
    <w:pPr>
      <w:spacing w:before="120" w:line="276" w:lineRule="auto"/>
      <w:outlineLvl w:val="3"/>
    </w:pPr>
    <w:rPr>
      <w:rFonts w:ascii="VIC" w:hAnsi="VIC"/>
      <w:sz w:val="22"/>
      <w:szCs w:val="22"/>
      <w:u w:val="single"/>
    </w:rPr>
  </w:style>
  <w:style w:type="paragraph" w:styleId="Heading5">
    <w:name w:val="heading 5"/>
    <w:basedOn w:val="Normal"/>
    <w:next w:val="Normal"/>
    <w:link w:val="Heading5Char"/>
    <w:uiPriority w:val="9"/>
    <w:unhideWhenUsed/>
    <w:qFormat/>
    <w:rsid w:val="00BF177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C7059"/>
    <w:rPr>
      <w:rFonts w:ascii="Arial" w:eastAsia="Times New Roman" w:hAnsi="Arial" w:cs="Times New Roman"/>
      <w:b/>
      <w:color w:val="E57200"/>
      <w:sz w:val="28"/>
      <w:szCs w:val="28"/>
    </w:rPr>
  </w:style>
  <w:style w:type="paragraph" w:customStyle="1" w:styleId="FSVbody">
    <w:name w:val="FSV body"/>
    <w:basedOn w:val="Normal"/>
    <w:link w:val="FSVbodyChar"/>
    <w:qFormat/>
    <w:rsid w:val="007E2511"/>
    <w:pPr>
      <w:spacing w:before="120" w:after="120"/>
    </w:pPr>
    <w:rPr>
      <w:rFonts w:ascii="VIC" w:eastAsia="Times" w:hAnsi="VIC"/>
      <w:sz w:val="22"/>
      <w:szCs w:val="22"/>
      <w:lang w:eastAsia="en-AU"/>
    </w:rPr>
  </w:style>
  <w:style w:type="paragraph" w:styleId="Header">
    <w:name w:val="header"/>
    <w:basedOn w:val="FSVheader"/>
    <w:link w:val="HeaderChar"/>
    <w:uiPriority w:val="99"/>
    <w:rsid w:val="001C7059"/>
  </w:style>
  <w:style w:type="character" w:customStyle="1" w:styleId="HeaderChar">
    <w:name w:val="Header Char"/>
    <w:basedOn w:val="DefaultParagraphFont"/>
    <w:link w:val="Header"/>
    <w:uiPriority w:val="99"/>
    <w:rsid w:val="001C7059"/>
    <w:rPr>
      <w:rFonts w:ascii="Arial" w:eastAsia="Times New Roman" w:hAnsi="Arial" w:cs="Arial"/>
      <w:color w:val="53565A"/>
      <w:sz w:val="18"/>
      <w:szCs w:val="18"/>
    </w:rPr>
  </w:style>
  <w:style w:type="table" w:styleId="TableGrid">
    <w:name w:val="Table Grid"/>
    <w:basedOn w:val="TableNormal"/>
    <w:uiPriority w:val="59"/>
    <w:rsid w:val="001C7059"/>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VTOCheadingfactsheet">
    <w:name w:val="FSV TOC heading fact sheet"/>
    <w:basedOn w:val="Heading2"/>
    <w:next w:val="FSVbody"/>
    <w:link w:val="FSVTOCheadingfactsheetChar"/>
    <w:uiPriority w:val="4"/>
    <w:rsid w:val="001C7059"/>
    <w:pPr>
      <w:spacing w:before="0" w:after="200"/>
      <w:outlineLvl w:val="9"/>
    </w:pPr>
  </w:style>
  <w:style w:type="character" w:customStyle="1" w:styleId="FSVTOCheadingfactsheetChar">
    <w:name w:val="FSV TOC heading fact sheet Char"/>
    <w:link w:val="FSVTOCheadingfactsheet"/>
    <w:uiPriority w:val="4"/>
    <w:rsid w:val="001C7059"/>
    <w:rPr>
      <w:rFonts w:ascii="Arial" w:eastAsia="Times New Roman" w:hAnsi="Arial" w:cs="Times New Roman"/>
      <w:b/>
      <w:color w:val="E57200"/>
      <w:sz w:val="28"/>
      <w:szCs w:val="28"/>
    </w:rPr>
  </w:style>
  <w:style w:type="paragraph" w:customStyle="1" w:styleId="Sectionbreakfirstpage">
    <w:name w:val="Section break first page"/>
    <w:uiPriority w:val="5"/>
    <w:rsid w:val="001C7059"/>
    <w:pPr>
      <w:spacing w:after="400" w:line="240" w:lineRule="auto"/>
    </w:pPr>
    <w:rPr>
      <w:rFonts w:ascii="Arial" w:eastAsia="Times New Roman" w:hAnsi="Arial" w:cs="Times New Roman"/>
      <w:sz w:val="20"/>
      <w:szCs w:val="20"/>
    </w:rPr>
  </w:style>
  <w:style w:type="paragraph" w:customStyle="1" w:styleId="FSVmainheading">
    <w:name w:val="FSV main heading"/>
    <w:uiPriority w:val="8"/>
    <w:rsid w:val="001C7059"/>
    <w:pPr>
      <w:spacing w:after="0" w:line="560" w:lineRule="atLeast"/>
      <w:jc w:val="right"/>
    </w:pPr>
    <w:rPr>
      <w:rFonts w:ascii="Arial" w:eastAsia="Times New Roman" w:hAnsi="Arial" w:cs="Times New Roman"/>
      <w:b/>
      <w:color w:val="53565A"/>
      <w:sz w:val="44"/>
      <w:szCs w:val="50"/>
    </w:rPr>
  </w:style>
  <w:style w:type="paragraph" w:customStyle="1" w:styleId="Spacerparatopoffirstpage">
    <w:name w:val="Spacer para top of first page"/>
    <w:basedOn w:val="Normal"/>
    <w:semiHidden/>
    <w:rsid w:val="001C7059"/>
    <w:rPr>
      <w:rFonts w:ascii="Arial" w:eastAsia="Times" w:hAnsi="Arial"/>
      <w:noProof/>
      <w:sz w:val="12"/>
    </w:rPr>
  </w:style>
  <w:style w:type="paragraph" w:customStyle="1" w:styleId="FSVfooter">
    <w:name w:val="FSV footer"/>
    <w:uiPriority w:val="11"/>
    <w:rsid w:val="001C7059"/>
    <w:pPr>
      <w:tabs>
        <w:tab w:val="right" w:pos="10206"/>
      </w:tabs>
      <w:spacing w:after="0" w:line="240" w:lineRule="auto"/>
    </w:pPr>
    <w:rPr>
      <w:rFonts w:ascii="Arial" w:eastAsia="Times New Roman" w:hAnsi="Arial" w:cs="Arial"/>
      <w:color w:val="53565A"/>
      <w:sz w:val="18"/>
      <w:szCs w:val="18"/>
    </w:rPr>
  </w:style>
  <w:style w:type="paragraph" w:customStyle="1" w:styleId="FSVheader">
    <w:name w:val="FSV header"/>
    <w:basedOn w:val="FSVfooter"/>
    <w:uiPriority w:val="11"/>
    <w:rsid w:val="001C7059"/>
  </w:style>
  <w:style w:type="paragraph" w:styleId="ListParagraph">
    <w:name w:val="List Paragraph"/>
    <w:basedOn w:val="Normal"/>
    <w:uiPriority w:val="34"/>
    <w:qFormat/>
    <w:rsid w:val="001C7059"/>
    <w:pPr>
      <w:spacing w:after="200" w:line="276" w:lineRule="auto"/>
      <w:ind w:left="720"/>
      <w:contextualSpacing/>
    </w:pPr>
    <w:rPr>
      <w:rFonts w:asciiTheme="minorHAnsi" w:eastAsiaTheme="minorHAnsi" w:hAnsiTheme="minorHAnsi" w:cstheme="minorBidi"/>
      <w:sz w:val="22"/>
      <w:szCs w:val="22"/>
    </w:rPr>
  </w:style>
  <w:style w:type="character" w:customStyle="1" w:styleId="FSVbodyChar">
    <w:name w:val="FSV body Char"/>
    <w:basedOn w:val="DefaultParagraphFont"/>
    <w:link w:val="FSVbody"/>
    <w:rsid w:val="007E2511"/>
    <w:rPr>
      <w:rFonts w:ascii="VIC" w:eastAsia="Times" w:hAnsi="VIC" w:cs="Times New Roman"/>
      <w:lang w:eastAsia="en-AU"/>
    </w:rPr>
  </w:style>
  <w:style w:type="paragraph" w:customStyle="1" w:styleId="FSVQuote">
    <w:name w:val="FSV Quote"/>
    <w:basedOn w:val="Normal"/>
    <w:link w:val="FSVQuoteChar"/>
    <w:uiPriority w:val="11"/>
    <w:qFormat/>
    <w:rsid w:val="001C7059"/>
    <w:pPr>
      <w:keepLines/>
      <w:spacing w:after="200" w:line="270" w:lineRule="atLeast"/>
    </w:pPr>
    <w:rPr>
      <w:rFonts w:ascii="Arial" w:eastAsia="Times" w:hAnsi="Arial" w:cs="Arial"/>
      <w:color w:val="000000"/>
      <w:lang w:val="en"/>
    </w:rPr>
  </w:style>
  <w:style w:type="character" w:customStyle="1" w:styleId="FSVQuoteChar">
    <w:name w:val="FSV Quote Char"/>
    <w:basedOn w:val="DefaultParagraphFont"/>
    <w:link w:val="FSVQuote"/>
    <w:uiPriority w:val="11"/>
    <w:rsid w:val="001C7059"/>
    <w:rPr>
      <w:rFonts w:ascii="Arial" w:eastAsia="Times" w:hAnsi="Arial" w:cs="Arial"/>
      <w:color w:val="000000"/>
      <w:sz w:val="20"/>
      <w:szCs w:val="20"/>
      <w:lang w:val="en"/>
    </w:rPr>
  </w:style>
  <w:style w:type="paragraph" w:styleId="Footer">
    <w:name w:val="footer"/>
    <w:basedOn w:val="Normal"/>
    <w:link w:val="FooterChar"/>
    <w:uiPriority w:val="99"/>
    <w:unhideWhenUsed/>
    <w:rsid w:val="00C65C6F"/>
    <w:pPr>
      <w:tabs>
        <w:tab w:val="center" w:pos="4513"/>
        <w:tab w:val="right" w:pos="9026"/>
      </w:tabs>
    </w:pPr>
  </w:style>
  <w:style w:type="character" w:customStyle="1" w:styleId="FooterChar">
    <w:name w:val="Footer Char"/>
    <w:basedOn w:val="DefaultParagraphFont"/>
    <w:link w:val="Footer"/>
    <w:uiPriority w:val="99"/>
    <w:rsid w:val="00C65C6F"/>
    <w:rPr>
      <w:rFonts w:ascii="Cambria" w:eastAsia="Times New Roman" w:hAnsi="Cambria" w:cs="Times New Roman"/>
      <w:sz w:val="20"/>
      <w:szCs w:val="20"/>
    </w:rPr>
  </w:style>
  <w:style w:type="paragraph" w:customStyle="1" w:styleId="DHHSbody">
    <w:name w:val="DHHS body"/>
    <w:link w:val="DHHSbodyChar"/>
    <w:qFormat/>
    <w:rsid w:val="004D7079"/>
    <w:pPr>
      <w:spacing w:after="120" w:line="270" w:lineRule="atLeast"/>
    </w:pPr>
    <w:rPr>
      <w:rFonts w:ascii="Arial" w:eastAsia="Times" w:hAnsi="Arial" w:cs="Times New Roman"/>
      <w:sz w:val="20"/>
      <w:szCs w:val="20"/>
    </w:rPr>
  </w:style>
  <w:style w:type="paragraph" w:customStyle="1" w:styleId="DHHSmainheading">
    <w:name w:val="DHHS main heading"/>
    <w:uiPriority w:val="8"/>
    <w:rsid w:val="004D7079"/>
    <w:pPr>
      <w:spacing w:after="0" w:line="560" w:lineRule="atLeast"/>
    </w:pPr>
    <w:rPr>
      <w:rFonts w:ascii="Arial" w:eastAsia="Times New Roman" w:hAnsi="Arial" w:cs="Times New Roman"/>
      <w:color w:val="53565A"/>
      <w:sz w:val="50"/>
      <w:szCs w:val="50"/>
    </w:rPr>
  </w:style>
  <w:style w:type="paragraph" w:customStyle="1" w:styleId="DHHSmainsubheading">
    <w:name w:val="DHHS main subheading"/>
    <w:uiPriority w:val="8"/>
    <w:rsid w:val="004D7079"/>
    <w:pPr>
      <w:spacing w:after="0" w:line="240" w:lineRule="auto"/>
    </w:pPr>
    <w:rPr>
      <w:rFonts w:ascii="Arial" w:eastAsia="Times New Roman" w:hAnsi="Arial" w:cs="Times New Roman"/>
      <w:color w:val="53565A"/>
      <w:sz w:val="28"/>
      <w:szCs w:val="28"/>
    </w:rPr>
  </w:style>
  <w:style w:type="paragraph" w:styleId="NoSpacing">
    <w:name w:val="No Spacing"/>
    <w:link w:val="NoSpacingChar"/>
    <w:uiPriority w:val="1"/>
    <w:qFormat/>
    <w:rsid w:val="00C87C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7CF1"/>
    <w:rPr>
      <w:rFonts w:eastAsiaTheme="minorEastAsia"/>
      <w:lang w:val="en-US"/>
    </w:rPr>
  </w:style>
  <w:style w:type="paragraph" w:styleId="BalloonText">
    <w:name w:val="Balloon Text"/>
    <w:basedOn w:val="Normal"/>
    <w:link w:val="BalloonTextChar"/>
    <w:uiPriority w:val="99"/>
    <w:semiHidden/>
    <w:unhideWhenUsed/>
    <w:rsid w:val="00C87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F1"/>
    <w:rPr>
      <w:rFonts w:ascii="Segoe UI" w:eastAsia="Times New Roman" w:hAnsi="Segoe UI" w:cs="Segoe UI"/>
      <w:sz w:val="18"/>
      <w:szCs w:val="18"/>
    </w:rPr>
  </w:style>
  <w:style w:type="paragraph" w:customStyle="1" w:styleId="Default">
    <w:name w:val="Default"/>
    <w:rsid w:val="004566FD"/>
    <w:pPr>
      <w:autoSpaceDE w:val="0"/>
      <w:autoSpaceDN w:val="0"/>
      <w:adjustRightInd w:val="0"/>
      <w:spacing w:after="0" w:line="240" w:lineRule="auto"/>
    </w:pPr>
    <w:rPr>
      <w:rFonts w:ascii="VIC" w:hAnsi="VIC" w:cs="VIC"/>
      <w:color w:val="000000"/>
      <w:sz w:val="24"/>
      <w:szCs w:val="24"/>
    </w:rPr>
  </w:style>
  <w:style w:type="character" w:styleId="Hyperlink">
    <w:name w:val="Hyperlink"/>
    <w:basedOn w:val="DefaultParagraphFont"/>
    <w:uiPriority w:val="99"/>
    <w:unhideWhenUsed/>
    <w:rsid w:val="001B09A4"/>
    <w:rPr>
      <w:color w:val="0000FF"/>
      <w:u w:val="single"/>
    </w:rPr>
  </w:style>
  <w:style w:type="character" w:customStyle="1" w:styleId="DHHSbodyChar">
    <w:name w:val="DHHS body Char"/>
    <w:link w:val="DHHSbody"/>
    <w:locked/>
    <w:rsid w:val="00526773"/>
    <w:rPr>
      <w:rFonts w:ascii="Arial" w:eastAsia="Times" w:hAnsi="Arial" w:cs="Times New Roman"/>
      <w:sz w:val="20"/>
      <w:szCs w:val="20"/>
    </w:rPr>
  </w:style>
  <w:style w:type="paragraph" w:customStyle="1" w:styleId="FSVbullet1">
    <w:name w:val="FSV bullet 1"/>
    <w:basedOn w:val="FSVbody"/>
    <w:link w:val="FSVbullet1Char"/>
    <w:qFormat/>
    <w:rsid w:val="009E02BF"/>
    <w:pPr>
      <w:numPr>
        <w:numId w:val="7"/>
      </w:numPr>
      <w:spacing w:before="0" w:after="0"/>
    </w:pPr>
  </w:style>
  <w:style w:type="numbering" w:customStyle="1" w:styleId="ZZBullets">
    <w:name w:val="ZZ Bullets"/>
    <w:rsid w:val="00824B67"/>
    <w:pPr>
      <w:numPr>
        <w:numId w:val="8"/>
      </w:numPr>
    </w:pPr>
  </w:style>
  <w:style w:type="table" w:styleId="GridTable1Light-Accent6">
    <w:name w:val="Grid Table 1 Light Accent 6"/>
    <w:basedOn w:val="TableNormal"/>
    <w:uiPriority w:val="46"/>
    <w:rsid w:val="002F1FE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45B25"/>
    <w:rPr>
      <w:color w:val="605E5C"/>
      <w:shd w:val="clear" w:color="auto" w:fill="E1DFDD"/>
    </w:rPr>
  </w:style>
  <w:style w:type="paragraph" w:styleId="EndnoteText">
    <w:name w:val="endnote text"/>
    <w:basedOn w:val="Normal"/>
    <w:link w:val="EndnoteTextChar"/>
    <w:uiPriority w:val="99"/>
    <w:semiHidden/>
    <w:unhideWhenUsed/>
    <w:rsid w:val="001C6294"/>
  </w:style>
  <w:style w:type="character" w:customStyle="1" w:styleId="EndnoteTextChar">
    <w:name w:val="Endnote Text Char"/>
    <w:basedOn w:val="DefaultParagraphFont"/>
    <w:link w:val="EndnoteText"/>
    <w:uiPriority w:val="99"/>
    <w:semiHidden/>
    <w:rsid w:val="001C6294"/>
    <w:rPr>
      <w:rFonts w:ascii="Cambria" w:eastAsia="Times New Roman" w:hAnsi="Cambria" w:cs="Times New Roman"/>
      <w:sz w:val="20"/>
      <w:szCs w:val="20"/>
    </w:rPr>
  </w:style>
  <w:style w:type="character" w:styleId="EndnoteReference">
    <w:name w:val="endnote reference"/>
    <w:basedOn w:val="DefaultParagraphFont"/>
    <w:uiPriority w:val="99"/>
    <w:semiHidden/>
    <w:unhideWhenUsed/>
    <w:rsid w:val="001C6294"/>
    <w:rPr>
      <w:vertAlign w:val="superscript"/>
    </w:rPr>
  </w:style>
  <w:style w:type="character" w:styleId="CommentReference">
    <w:name w:val="annotation reference"/>
    <w:basedOn w:val="DefaultParagraphFont"/>
    <w:uiPriority w:val="99"/>
    <w:semiHidden/>
    <w:unhideWhenUsed/>
    <w:rsid w:val="00724F8C"/>
    <w:rPr>
      <w:sz w:val="16"/>
      <w:szCs w:val="16"/>
    </w:rPr>
  </w:style>
  <w:style w:type="paragraph" w:styleId="CommentText">
    <w:name w:val="annotation text"/>
    <w:basedOn w:val="Normal"/>
    <w:link w:val="CommentTextChar"/>
    <w:uiPriority w:val="99"/>
    <w:unhideWhenUsed/>
    <w:rsid w:val="00724F8C"/>
  </w:style>
  <w:style w:type="character" w:customStyle="1" w:styleId="CommentTextChar">
    <w:name w:val="Comment Text Char"/>
    <w:basedOn w:val="DefaultParagraphFont"/>
    <w:link w:val="CommentText"/>
    <w:uiPriority w:val="99"/>
    <w:rsid w:val="00724F8C"/>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24F8C"/>
    <w:rPr>
      <w:b/>
      <w:bCs/>
    </w:rPr>
  </w:style>
  <w:style w:type="character" w:customStyle="1" w:styleId="CommentSubjectChar">
    <w:name w:val="Comment Subject Char"/>
    <w:basedOn w:val="CommentTextChar"/>
    <w:link w:val="CommentSubject"/>
    <w:uiPriority w:val="99"/>
    <w:semiHidden/>
    <w:rsid w:val="00724F8C"/>
    <w:rPr>
      <w:rFonts w:ascii="Cambria" w:eastAsia="Times New Roman" w:hAnsi="Cambria" w:cs="Times New Roman"/>
      <w:b/>
      <w:bCs/>
      <w:sz w:val="20"/>
      <w:szCs w:val="20"/>
    </w:rPr>
  </w:style>
  <w:style w:type="character" w:customStyle="1" w:styleId="Heading1Char">
    <w:name w:val="Heading 1 Char"/>
    <w:basedOn w:val="DefaultParagraphFont"/>
    <w:link w:val="Heading1"/>
    <w:uiPriority w:val="9"/>
    <w:rsid w:val="009C0B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F177D"/>
    <w:rPr>
      <w:rFonts w:ascii="VIC" w:eastAsiaTheme="majorEastAsia" w:hAnsi="VIC" w:cstheme="majorBidi"/>
      <w:b/>
      <w:bCs/>
      <w:color w:val="000000" w:themeColor="text1"/>
      <w:sz w:val="24"/>
      <w:szCs w:val="24"/>
    </w:rPr>
  </w:style>
  <w:style w:type="paragraph" w:customStyle="1" w:styleId="VLADocumentText">
    <w:name w:val="VLA Document Text"/>
    <w:rsid w:val="00C90A43"/>
    <w:pPr>
      <w:spacing w:after="120" w:line="300" w:lineRule="atLeast"/>
    </w:pPr>
    <w:rPr>
      <w:rFonts w:ascii="Arial" w:eastAsia="Times New Roman" w:hAnsi="Arial" w:cs="Times New Roman"/>
      <w:szCs w:val="24"/>
    </w:rPr>
  </w:style>
  <w:style w:type="paragraph" w:styleId="TOCHeading">
    <w:name w:val="TOC Heading"/>
    <w:basedOn w:val="Heading1"/>
    <w:next w:val="Normal"/>
    <w:uiPriority w:val="39"/>
    <w:unhideWhenUsed/>
    <w:qFormat/>
    <w:rsid w:val="000E6C57"/>
    <w:pPr>
      <w:spacing w:line="259" w:lineRule="auto"/>
      <w:outlineLvl w:val="9"/>
    </w:pPr>
    <w:rPr>
      <w:lang w:val="en-US"/>
    </w:rPr>
  </w:style>
  <w:style w:type="paragraph" w:styleId="TOC2">
    <w:name w:val="toc 2"/>
    <w:basedOn w:val="Normal"/>
    <w:next w:val="Normal"/>
    <w:autoRedefine/>
    <w:uiPriority w:val="39"/>
    <w:unhideWhenUsed/>
    <w:rsid w:val="006C5C42"/>
    <w:pPr>
      <w:tabs>
        <w:tab w:val="right" w:leader="dot" w:pos="10194"/>
      </w:tabs>
      <w:spacing w:after="100"/>
      <w:ind w:left="200"/>
    </w:pPr>
  </w:style>
  <w:style w:type="character" w:customStyle="1" w:styleId="Heading4Char">
    <w:name w:val="Heading 4 Char"/>
    <w:basedOn w:val="DefaultParagraphFont"/>
    <w:link w:val="Heading4"/>
    <w:uiPriority w:val="9"/>
    <w:rsid w:val="00DA2161"/>
    <w:rPr>
      <w:rFonts w:ascii="VIC" w:eastAsia="Times New Roman" w:hAnsi="VIC" w:cs="Times New Roman"/>
      <w:u w:val="single"/>
    </w:rPr>
  </w:style>
  <w:style w:type="paragraph" w:styleId="TOC3">
    <w:name w:val="toc 3"/>
    <w:basedOn w:val="Normal"/>
    <w:next w:val="Normal"/>
    <w:autoRedefine/>
    <w:uiPriority w:val="39"/>
    <w:unhideWhenUsed/>
    <w:rsid w:val="00DF1C38"/>
    <w:pPr>
      <w:spacing w:after="100"/>
      <w:ind w:left="400"/>
    </w:pPr>
  </w:style>
  <w:style w:type="paragraph" w:styleId="NormalWeb">
    <w:name w:val="Normal (Web)"/>
    <w:basedOn w:val="Normal"/>
    <w:uiPriority w:val="99"/>
    <w:semiHidden/>
    <w:unhideWhenUsed/>
    <w:rsid w:val="00CD7A69"/>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rsid w:val="00661020"/>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661020"/>
  </w:style>
  <w:style w:type="character" w:customStyle="1" w:styleId="eop">
    <w:name w:val="eop"/>
    <w:basedOn w:val="DefaultParagraphFont"/>
    <w:rsid w:val="00661020"/>
  </w:style>
  <w:style w:type="paragraph" w:customStyle="1" w:styleId="FSVbullet2">
    <w:name w:val="FSV bullet 2"/>
    <w:basedOn w:val="FSVbody"/>
    <w:uiPriority w:val="2"/>
    <w:qFormat/>
    <w:rsid w:val="00A426A8"/>
    <w:pPr>
      <w:ind w:left="567" w:hanging="283"/>
    </w:pPr>
  </w:style>
  <w:style w:type="character" w:styleId="UnresolvedMention">
    <w:name w:val="Unresolved Mention"/>
    <w:basedOn w:val="DefaultParagraphFont"/>
    <w:uiPriority w:val="99"/>
    <w:semiHidden/>
    <w:unhideWhenUsed/>
    <w:rsid w:val="0020039A"/>
    <w:rPr>
      <w:color w:val="605E5C"/>
      <w:shd w:val="clear" w:color="auto" w:fill="E1DFDD"/>
    </w:rPr>
  </w:style>
  <w:style w:type="character" w:customStyle="1" w:styleId="Heading5Char">
    <w:name w:val="Heading 5 Char"/>
    <w:basedOn w:val="DefaultParagraphFont"/>
    <w:link w:val="Heading5"/>
    <w:uiPriority w:val="9"/>
    <w:rsid w:val="00BF177D"/>
    <w:rPr>
      <w:rFonts w:asciiTheme="majorHAnsi" w:eastAsiaTheme="majorEastAsia" w:hAnsiTheme="majorHAnsi" w:cstheme="majorBidi"/>
      <w:color w:val="365F91" w:themeColor="accent1" w:themeShade="BF"/>
      <w:sz w:val="20"/>
      <w:szCs w:val="20"/>
    </w:rPr>
  </w:style>
  <w:style w:type="paragraph" w:customStyle="1" w:styleId="tabletxt">
    <w:name w:val="table txt"/>
    <w:basedOn w:val="Normal"/>
    <w:link w:val="tabletxtChar"/>
    <w:uiPriority w:val="11"/>
    <w:qFormat/>
    <w:rsid w:val="008120C5"/>
    <w:rPr>
      <w:rFonts w:ascii="VIC" w:hAnsi="VIC" w:cs="Arial"/>
      <w:bCs/>
      <w:sz w:val="22"/>
      <w:lang w:eastAsia="en-AU"/>
    </w:rPr>
  </w:style>
  <w:style w:type="character" w:styleId="FollowedHyperlink">
    <w:name w:val="FollowedHyperlink"/>
    <w:basedOn w:val="DefaultParagraphFont"/>
    <w:uiPriority w:val="99"/>
    <w:semiHidden/>
    <w:unhideWhenUsed/>
    <w:rsid w:val="008120C5"/>
    <w:rPr>
      <w:color w:val="800080" w:themeColor="followedHyperlink"/>
      <w:u w:val="single"/>
    </w:rPr>
  </w:style>
  <w:style w:type="character" w:customStyle="1" w:styleId="tabletxtChar">
    <w:name w:val="table txt Char"/>
    <w:basedOn w:val="DefaultParagraphFont"/>
    <w:link w:val="tabletxt"/>
    <w:uiPriority w:val="11"/>
    <w:rsid w:val="008120C5"/>
    <w:rPr>
      <w:rFonts w:ascii="VIC" w:eastAsia="Times New Roman" w:hAnsi="VIC" w:cs="Arial"/>
      <w:bCs/>
      <w:szCs w:val="20"/>
      <w:lang w:eastAsia="en-AU"/>
    </w:rPr>
  </w:style>
  <w:style w:type="paragraph" w:styleId="Revision">
    <w:name w:val="Revision"/>
    <w:hidden/>
    <w:uiPriority w:val="99"/>
    <w:semiHidden/>
    <w:rsid w:val="00CC0A12"/>
    <w:pPr>
      <w:spacing w:after="0" w:line="240" w:lineRule="auto"/>
    </w:pPr>
    <w:rPr>
      <w:rFonts w:ascii="Cambria" w:eastAsia="Times New Roman" w:hAnsi="Cambria" w:cs="Times New Roman"/>
      <w:sz w:val="20"/>
      <w:szCs w:val="20"/>
    </w:rPr>
  </w:style>
  <w:style w:type="paragraph" w:styleId="FootnoteText">
    <w:name w:val="footnote text"/>
    <w:basedOn w:val="Normal"/>
    <w:link w:val="FootnoteTextChar"/>
    <w:uiPriority w:val="99"/>
    <w:semiHidden/>
    <w:unhideWhenUsed/>
    <w:rsid w:val="0024002C"/>
  </w:style>
  <w:style w:type="character" w:customStyle="1" w:styleId="FootnoteTextChar">
    <w:name w:val="Footnote Text Char"/>
    <w:basedOn w:val="DefaultParagraphFont"/>
    <w:link w:val="FootnoteText"/>
    <w:uiPriority w:val="99"/>
    <w:semiHidden/>
    <w:rsid w:val="0024002C"/>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24002C"/>
    <w:rPr>
      <w:vertAlign w:val="superscript"/>
    </w:rPr>
  </w:style>
  <w:style w:type="paragraph" w:customStyle="1" w:styleId="pf0">
    <w:name w:val="pf0"/>
    <w:basedOn w:val="Normal"/>
    <w:rsid w:val="00524CBD"/>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524CBD"/>
    <w:rPr>
      <w:rFonts w:ascii="Segoe UI" w:hAnsi="Segoe UI" w:cs="Segoe UI" w:hint="default"/>
      <w:sz w:val="18"/>
      <w:szCs w:val="18"/>
    </w:rPr>
  </w:style>
  <w:style w:type="paragraph" w:styleId="PlainText">
    <w:name w:val="Plain Text"/>
    <w:basedOn w:val="Normal"/>
    <w:link w:val="PlainTextChar"/>
    <w:uiPriority w:val="99"/>
    <w:semiHidden/>
    <w:unhideWhenUsed/>
    <w:rsid w:val="00AA410E"/>
    <w:rPr>
      <w:rFonts w:ascii="Arial" w:eastAsiaTheme="minorHAnsi" w:hAnsi="Arial" w:cs="Arial"/>
      <w:sz w:val="22"/>
      <w:szCs w:val="22"/>
    </w:rPr>
  </w:style>
  <w:style w:type="character" w:customStyle="1" w:styleId="PlainTextChar">
    <w:name w:val="Plain Text Char"/>
    <w:basedOn w:val="DefaultParagraphFont"/>
    <w:link w:val="PlainText"/>
    <w:uiPriority w:val="99"/>
    <w:semiHidden/>
    <w:rsid w:val="00AA410E"/>
    <w:rPr>
      <w:rFonts w:ascii="Arial" w:hAnsi="Arial" w:cs="Arial"/>
    </w:rPr>
  </w:style>
  <w:style w:type="paragraph" w:customStyle="1" w:styleId="Style1">
    <w:name w:val="Style1"/>
    <w:basedOn w:val="FSVbullet1"/>
    <w:link w:val="Style1Char"/>
    <w:uiPriority w:val="11"/>
    <w:qFormat/>
    <w:rsid w:val="00F5222B"/>
    <w:pPr>
      <w:numPr>
        <w:numId w:val="29"/>
      </w:numPr>
      <w:ind w:left="851"/>
    </w:pPr>
  </w:style>
  <w:style w:type="character" w:customStyle="1" w:styleId="FSVbullet1Char">
    <w:name w:val="FSV bullet 1 Char"/>
    <w:basedOn w:val="FSVbodyChar"/>
    <w:link w:val="FSVbullet1"/>
    <w:rsid w:val="009E02BF"/>
    <w:rPr>
      <w:rFonts w:ascii="VIC" w:eastAsia="Times" w:hAnsi="VIC" w:cs="Times New Roman"/>
      <w:lang w:eastAsia="en-AU"/>
    </w:rPr>
  </w:style>
  <w:style w:type="character" w:customStyle="1" w:styleId="Style1Char">
    <w:name w:val="Style1 Char"/>
    <w:basedOn w:val="FSVbullet1Char"/>
    <w:link w:val="Style1"/>
    <w:uiPriority w:val="11"/>
    <w:rsid w:val="00F5222B"/>
    <w:rPr>
      <w:rFonts w:ascii="VIC" w:eastAsia="Times" w:hAnsi="VIC" w:cs="Times New Roman"/>
      <w:lang w:eastAsia="en-AU"/>
    </w:rPr>
  </w:style>
  <w:style w:type="character" w:styleId="Mention">
    <w:name w:val="Mention"/>
    <w:basedOn w:val="DefaultParagraphFont"/>
    <w:uiPriority w:val="99"/>
    <w:unhideWhenUsed/>
    <w:rsid w:val="000A60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3354">
      <w:bodyDiv w:val="1"/>
      <w:marLeft w:val="0"/>
      <w:marRight w:val="0"/>
      <w:marTop w:val="0"/>
      <w:marBottom w:val="0"/>
      <w:divBdr>
        <w:top w:val="none" w:sz="0" w:space="0" w:color="auto"/>
        <w:left w:val="none" w:sz="0" w:space="0" w:color="auto"/>
        <w:bottom w:val="none" w:sz="0" w:space="0" w:color="auto"/>
        <w:right w:val="none" w:sz="0" w:space="0" w:color="auto"/>
      </w:divBdr>
    </w:div>
    <w:div w:id="180170351">
      <w:bodyDiv w:val="1"/>
      <w:marLeft w:val="0"/>
      <w:marRight w:val="0"/>
      <w:marTop w:val="0"/>
      <w:marBottom w:val="0"/>
      <w:divBdr>
        <w:top w:val="none" w:sz="0" w:space="0" w:color="auto"/>
        <w:left w:val="none" w:sz="0" w:space="0" w:color="auto"/>
        <w:bottom w:val="none" w:sz="0" w:space="0" w:color="auto"/>
        <w:right w:val="none" w:sz="0" w:space="0" w:color="auto"/>
      </w:divBdr>
      <w:divsChild>
        <w:div w:id="180894222">
          <w:marLeft w:val="0"/>
          <w:marRight w:val="0"/>
          <w:marTop w:val="0"/>
          <w:marBottom w:val="0"/>
          <w:divBdr>
            <w:top w:val="none" w:sz="0" w:space="0" w:color="auto"/>
            <w:left w:val="none" w:sz="0" w:space="0" w:color="auto"/>
            <w:bottom w:val="none" w:sz="0" w:space="0" w:color="auto"/>
            <w:right w:val="none" w:sz="0" w:space="0" w:color="auto"/>
          </w:divBdr>
        </w:div>
        <w:div w:id="197478008">
          <w:marLeft w:val="0"/>
          <w:marRight w:val="0"/>
          <w:marTop w:val="0"/>
          <w:marBottom w:val="0"/>
          <w:divBdr>
            <w:top w:val="none" w:sz="0" w:space="0" w:color="auto"/>
            <w:left w:val="none" w:sz="0" w:space="0" w:color="auto"/>
            <w:bottom w:val="none" w:sz="0" w:space="0" w:color="auto"/>
            <w:right w:val="none" w:sz="0" w:space="0" w:color="auto"/>
          </w:divBdr>
        </w:div>
        <w:div w:id="723987593">
          <w:marLeft w:val="0"/>
          <w:marRight w:val="0"/>
          <w:marTop w:val="0"/>
          <w:marBottom w:val="0"/>
          <w:divBdr>
            <w:top w:val="none" w:sz="0" w:space="0" w:color="auto"/>
            <w:left w:val="none" w:sz="0" w:space="0" w:color="auto"/>
            <w:bottom w:val="none" w:sz="0" w:space="0" w:color="auto"/>
            <w:right w:val="none" w:sz="0" w:space="0" w:color="auto"/>
          </w:divBdr>
        </w:div>
        <w:div w:id="806435225">
          <w:marLeft w:val="0"/>
          <w:marRight w:val="0"/>
          <w:marTop w:val="0"/>
          <w:marBottom w:val="0"/>
          <w:divBdr>
            <w:top w:val="none" w:sz="0" w:space="0" w:color="auto"/>
            <w:left w:val="none" w:sz="0" w:space="0" w:color="auto"/>
            <w:bottom w:val="none" w:sz="0" w:space="0" w:color="auto"/>
            <w:right w:val="none" w:sz="0" w:space="0" w:color="auto"/>
          </w:divBdr>
        </w:div>
        <w:div w:id="874272594">
          <w:marLeft w:val="0"/>
          <w:marRight w:val="0"/>
          <w:marTop w:val="0"/>
          <w:marBottom w:val="0"/>
          <w:divBdr>
            <w:top w:val="none" w:sz="0" w:space="0" w:color="auto"/>
            <w:left w:val="none" w:sz="0" w:space="0" w:color="auto"/>
            <w:bottom w:val="none" w:sz="0" w:space="0" w:color="auto"/>
            <w:right w:val="none" w:sz="0" w:space="0" w:color="auto"/>
          </w:divBdr>
        </w:div>
        <w:div w:id="950938964">
          <w:marLeft w:val="0"/>
          <w:marRight w:val="0"/>
          <w:marTop w:val="0"/>
          <w:marBottom w:val="0"/>
          <w:divBdr>
            <w:top w:val="none" w:sz="0" w:space="0" w:color="auto"/>
            <w:left w:val="none" w:sz="0" w:space="0" w:color="auto"/>
            <w:bottom w:val="none" w:sz="0" w:space="0" w:color="auto"/>
            <w:right w:val="none" w:sz="0" w:space="0" w:color="auto"/>
          </w:divBdr>
        </w:div>
        <w:div w:id="1206794525">
          <w:marLeft w:val="0"/>
          <w:marRight w:val="0"/>
          <w:marTop w:val="0"/>
          <w:marBottom w:val="0"/>
          <w:divBdr>
            <w:top w:val="none" w:sz="0" w:space="0" w:color="auto"/>
            <w:left w:val="none" w:sz="0" w:space="0" w:color="auto"/>
            <w:bottom w:val="none" w:sz="0" w:space="0" w:color="auto"/>
            <w:right w:val="none" w:sz="0" w:space="0" w:color="auto"/>
          </w:divBdr>
        </w:div>
        <w:div w:id="1300572251">
          <w:marLeft w:val="0"/>
          <w:marRight w:val="0"/>
          <w:marTop w:val="0"/>
          <w:marBottom w:val="0"/>
          <w:divBdr>
            <w:top w:val="none" w:sz="0" w:space="0" w:color="auto"/>
            <w:left w:val="none" w:sz="0" w:space="0" w:color="auto"/>
            <w:bottom w:val="none" w:sz="0" w:space="0" w:color="auto"/>
            <w:right w:val="none" w:sz="0" w:space="0" w:color="auto"/>
          </w:divBdr>
        </w:div>
        <w:div w:id="1595287548">
          <w:marLeft w:val="0"/>
          <w:marRight w:val="0"/>
          <w:marTop w:val="0"/>
          <w:marBottom w:val="0"/>
          <w:divBdr>
            <w:top w:val="none" w:sz="0" w:space="0" w:color="auto"/>
            <w:left w:val="none" w:sz="0" w:space="0" w:color="auto"/>
            <w:bottom w:val="none" w:sz="0" w:space="0" w:color="auto"/>
            <w:right w:val="none" w:sz="0" w:space="0" w:color="auto"/>
          </w:divBdr>
        </w:div>
        <w:div w:id="2016372317">
          <w:marLeft w:val="0"/>
          <w:marRight w:val="0"/>
          <w:marTop w:val="0"/>
          <w:marBottom w:val="0"/>
          <w:divBdr>
            <w:top w:val="none" w:sz="0" w:space="0" w:color="auto"/>
            <w:left w:val="none" w:sz="0" w:space="0" w:color="auto"/>
            <w:bottom w:val="none" w:sz="0" w:space="0" w:color="auto"/>
            <w:right w:val="none" w:sz="0" w:space="0" w:color="auto"/>
          </w:divBdr>
        </w:div>
        <w:div w:id="2085564838">
          <w:marLeft w:val="0"/>
          <w:marRight w:val="0"/>
          <w:marTop w:val="0"/>
          <w:marBottom w:val="0"/>
          <w:divBdr>
            <w:top w:val="none" w:sz="0" w:space="0" w:color="auto"/>
            <w:left w:val="none" w:sz="0" w:space="0" w:color="auto"/>
            <w:bottom w:val="none" w:sz="0" w:space="0" w:color="auto"/>
            <w:right w:val="none" w:sz="0" w:space="0" w:color="auto"/>
          </w:divBdr>
        </w:div>
      </w:divsChild>
    </w:div>
    <w:div w:id="193883780">
      <w:bodyDiv w:val="1"/>
      <w:marLeft w:val="0"/>
      <w:marRight w:val="0"/>
      <w:marTop w:val="0"/>
      <w:marBottom w:val="0"/>
      <w:divBdr>
        <w:top w:val="none" w:sz="0" w:space="0" w:color="auto"/>
        <w:left w:val="none" w:sz="0" w:space="0" w:color="auto"/>
        <w:bottom w:val="none" w:sz="0" w:space="0" w:color="auto"/>
        <w:right w:val="none" w:sz="0" w:space="0" w:color="auto"/>
      </w:divBdr>
      <w:divsChild>
        <w:div w:id="696855358">
          <w:marLeft w:val="0"/>
          <w:marRight w:val="0"/>
          <w:marTop w:val="0"/>
          <w:marBottom w:val="0"/>
          <w:divBdr>
            <w:top w:val="none" w:sz="0" w:space="0" w:color="auto"/>
            <w:left w:val="none" w:sz="0" w:space="0" w:color="auto"/>
            <w:bottom w:val="none" w:sz="0" w:space="0" w:color="auto"/>
            <w:right w:val="none" w:sz="0" w:space="0" w:color="auto"/>
          </w:divBdr>
        </w:div>
        <w:div w:id="1534347141">
          <w:marLeft w:val="0"/>
          <w:marRight w:val="0"/>
          <w:marTop w:val="0"/>
          <w:marBottom w:val="0"/>
          <w:divBdr>
            <w:top w:val="none" w:sz="0" w:space="0" w:color="auto"/>
            <w:left w:val="none" w:sz="0" w:space="0" w:color="auto"/>
            <w:bottom w:val="none" w:sz="0" w:space="0" w:color="auto"/>
            <w:right w:val="none" w:sz="0" w:space="0" w:color="auto"/>
          </w:divBdr>
        </w:div>
        <w:div w:id="1673677322">
          <w:marLeft w:val="0"/>
          <w:marRight w:val="0"/>
          <w:marTop w:val="0"/>
          <w:marBottom w:val="0"/>
          <w:divBdr>
            <w:top w:val="none" w:sz="0" w:space="0" w:color="auto"/>
            <w:left w:val="none" w:sz="0" w:space="0" w:color="auto"/>
            <w:bottom w:val="none" w:sz="0" w:space="0" w:color="auto"/>
            <w:right w:val="none" w:sz="0" w:space="0" w:color="auto"/>
          </w:divBdr>
          <w:divsChild>
            <w:div w:id="1130244862">
              <w:marLeft w:val="0"/>
              <w:marRight w:val="0"/>
              <w:marTop w:val="0"/>
              <w:marBottom w:val="0"/>
              <w:divBdr>
                <w:top w:val="none" w:sz="0" w:space="0" w:color="auto"/>
                <w:left w:val="none" w:sz="0" w:space="0" w:color="auto"/>
                <w:bottom w:val="none" w:sz="0" w:space="0" w:color="auto"/>
                <w:right w:val="none" w:sz="0" w:space="0" w:color="auto"/>
              </w:divBdr>
            </w:div>
          </w:divsChild>
        </w:div>
        <w:div w:id="2113477343">
          <w:marLeft w:val="0"/>
          <w:marRight w:val="0"/>
          <w:marTop w:val="0"/>
          <w:marBottom w:val="0"/>
          <w:divBdr>
            <w:top w:val="none" w:sz="0" w:space="0" w:color="auto"/>
            <w:left w:val="none" w:sz="0" w:space="0" w:color="auto"/>
            <w:bottom w:val="none" w:sz="0" w:space="0" w:color="auto"/>
            <w:right w:val="none" w:sz="0" w:space="0" w:color="auto"/>
          </w:divBdr>
        </w:div>
        <w:div w:id="2121878600">
          <w:marLeft w:val="0"/>
          <w:marRight w:val="0"/>
          <w:marTop w:val="0"/>
          <w:marBottom w:val="0"/>
          <w:divBdr>
            <w:top w:val="none" w:sz="0" w:space="0" w:color="auto"/>
            <w:left w:val="none" w:sz="0" w:space="0" w:color="auto"/>
            <w:bottom w:val="none" w:sz="0" w:space="0" w:color="auto"/>
            <w:right w:val="none" w:sz="0" w:space="0" w:color="auto"/>
          </w:divBdr>
          <w:divsChild>
            <w:div w:id="182792468">
              <w:marLeft w:val="0"/>
              <w:marRight w:val="0"/>
              <w:marTop w:val="0"/>
              <w:marBottom w:val="0"/>
              <w:divBdr>
                <w:top w:val="none" w:sz="0" w:space="0" w:color="auto"/>
                <w:left w:val="none" w:sz="0" w:space="0" w:color="auto"/>
                <w:bottom w:val="none" w:sz="0" w:space="0" w:color="auto"/>
                <w:right w:val="none" w:sz="0" w:space="0" w:color="auto"/>
              </w:divBdr>
            </w:div>
            <w:div w:id="719089310">
              <w:marLeft w:val="0"/>
              <w:marRight w:val="0"/>
              <w:marTop w:val="0"/>
              <w:marBottom w:val="0"/>
              <w:divBdr>
                <w:top w:val="none" w:sz="0" w:space="0" w:color="auto"/>
                <w:left w:val="none" w:sz="0" w:space="0" w:color="auto"/>
                <w:bottom w:val="none" w:sz="0" w:space="0" w:color="auto"/>
                <w:right w:val="none" w:sz="0" w:space="0" w:color="auto"/>
              </w:divBdr>
            </w:div>
            <w:div w:id="1179465629">
              <w:marLeft w:val="0"/>
              <w:marRight w:val="0"/>
              <w:marTop w:val="0"/>
              <w:marBottom w:val="0"/>
              <w:divBdr>
                <w:top w:val="none" w:sz="0" w:space="0" w:color="auto"/>
                <w:left w:val="none" w:sz="0" w:space="0" w:color="auto"/>
                <w:bottom w:val="none" w:sz="0" w:space="0" w:color="auto"/>
                <w:right w:val="none" w:sz="0" w:space="0" w:color="auto"/>
              </w:divBdr>
            </w:div>
            <w:div w:id="1736977555">
              <w:marLeft w:val="0"/>
              <w:marRight w:val="0"/>
              <w:marTop w:val="0"/>
              <w:marBottom w:val="0"/>
              <w:divBdr>
                <w:top w:val="none" w:sz="0" w:space="0" w:color="auto"/>
                <w:left w:val="none" w:sz="0" w:space="0" w:color="auto"/>
                <w:bottom w:val="none" w:sz="0" w:space="0" w:color="auto"/>
                <w:right w:val="none" w:sz="0" w:space="0" w:color="auto"/>
              </w:divBdr>
            </w:div>
            <w:div w:id="1752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0460">
      <w:bodyDiv w:val="1"/>
      <w:marLeft w:val="0"/>
      <w:marRight w:val="0"/>
      <w:marTop w:val="0"/>
      <w:marBottom w:val="0"/>
      <w:divBdr>
        <w:top w:val="none" w:sz="0" w:space="0" w:color="auto"/>
        <w:left w:val="none" w:sz="0" w:space="0" w:color="auto"/>
        <w:bottom w:val="none" w:sz="0" w:space="0" w:color="auto"/>
        <w:right w:val="none" w:sz="0" w:space="0" w:color="auto"/>
      </w:divBdr>
    </w:div>
    <w:div w:id="267735835">
      <w:bodyDiv w:val="1"/>
      <w:marLeft w:val="0"/>
      <w:marRight w:val="0"/>
      <w:marTop w:val="0"/>
      <w:marBottom w:val="0"/>
      <w:divBdr>
        <w:top w:val="none" w:sz="0" w:space="0" w:color="auto"/>
        <w:left w:val="none" w:sz="0" w:space="0" w:color="auto"/>
        <w:bottom w:val="none" w:sz="0" w:space="0" w:color="auto"/>
        <w:right w:val="none" w:sz="0" w:space="0" w:color="auto"/>
      </w:divBdr>
    </w:div>
    <w:div w:id="336419239">
      <w:bodyDiv w:val="1"/>
      <w:marLeft w:val="0"/>
      <w:marRight w:val="0"/>
      <w:marTop w:val="0"/>
      <w:marBottom w:val="0"/>
      <w:divBdr>
        <w:top w:val="none" w:sz="0" w:space="0" w:color="auto"/>
        <w:left w:val="none" w:sz="0" w:space="0" w:color="auto"/>
        <w:bottom w:val="none" w:sz="0" w:space="0" w:color="auto"/>
        <w:right w:val="none" w:sz="0" w:space="0" w:color="auto"/>
      </w:divBdr>
    </w:div>
    <w:div w:id="372270856">
      <w:bodyDiv w:val="1"/>
      <w:marLeft w:val="0"/>
      <w:marRight w:val="0"/>
      <w:marTop w:val="0"/>
      <w:marBottom w:val="0"/>
      <w:divBdr>
        <w:top w:val="none" w:sz="0" w:space="0" w:color="auto"/>
        <w:left w:val="none" w:sz="0" w:space="0" w:color="auto"/>
        <w:bottom w:val="none" w:sz="0" w:space="0" w:color="auto"/>
        <w:right w:val="none" w:sz="0" w:space="0" w:color="auto"/>
      </w:divBdr>
    </w:div>
    <w:div w:id="389496115">
      <w:bodyDiv w:val="1"/>
      <w:marLeft w:val="0"/>
      <w:marRight w:val="0"/>
      <w:marTop w:val="0"/>
      <w:marBottom w:val="0"/>
      <w:divBdr>
        <w:top w:val="none" w:sz="0" w:space="0" w:color="auto"/>
        <w:left w:val="none" w:sz="0" w:space="0" w:color="auto"/>
        <w:bottom w:val="none" w:sz="0" w:space="0" w:color="auto"/>
        <w:right w:val="none" w:sz="0" w:space="0" w:color="auto"/>
      </w:divBdr>
    </w:div>
    <w:div w:id="532152941">
      <w:bodyDiv w:val="1"/>
      <w:marLeft w:val="0"/>
      <w:marRight w:val="0"/>
      <w:marTop w:val="0"/>
      <w:marBottom w:val="0"/>
      <w:divBdr>
        <w:top w:val="none" w:sz="0" w:space="0" w:color="auto"/>
        <w:left w:val="none" w:sz="0" w:space="0" w:color="auto"/>
        <w:bottom w:val="none" w:sz="0" w:space="0" w:color="auto"/>
        <w:right w:val="none" w:sz="0" w:space="0" w:color="auto"/>
      </w:divBdr>
      <w:divsChild>
        <w:div w:id="1114135527">
          <w:marLeft w:val="0"/>
          <w:marRight w:val="0"/>
          <w:marTop w:val="0"/>
          <w:marBottom w:val="0"/>
          <w:divBdr>
            <w:top w:val="none" w:sz="0" w:space="0" w:color="auto"/>
            <w:left w:val="none" w:sz="0" w:space="0" w:color="auto"/>
            <w:bottom w:val="none" w:sz="0" w:space="0" w:color="auto"/>
            <w:right w:val="none" w:sz="0" w:space="0" w:color="auto"/>
          </w:divBdr>
          <w:divsChild>
            <w:div w:id="925455818">
              <w:marLeft w:val="0"/>
              <w:marRight w:val="0"/>
              <w:marTop w:val="0"/>
              <w:marBottom w:val="0"/>
              <w:divBdr>
                <w:top w:val="none" w:sz="0" w:space="0" w:color="auto"/>
                <w:left w:val="none" w:sz="0" w:space="0" w:color="auto"/>
                <w:bottom w:val="none" w:sz="0" w:space="0" w:color="auto"/>
                <w:right w:val="none" w:sz="0" w:space="0" w:color="auto"/>
              </w:divBdr>
            </w:div>
            <w:div w:id="1294211962">
              <w:marLeft w:val="0"/>
              <w:marRight w:val="0"/>
              <w:marTop w:val="0"/>
              <w:marBottom w:val="0"/>
              <w:divBdr>
                <w:top w:val="none" w:sz="0" w:space="0" w:color="auto"/>
                <w:left w:val="none" w:sz="0" w:space="0" w:color="auto"/>
                <w:bottom w:val="none" w:sz="0" w:space="0" w:color="auto"/>
                <w:right w:val="none" w:sz="0" w:space="0" w:color="auto"/>
              </w:divBdr>
            </w:div>
          </w:divsChild>
        </w:div>
        <w:div w:id="1868562896">
          <w:marLeft w:val="0"/>
          <w:marRight w:val="0"/>
          <w:marTop w:val="0"/>
          <w:marBottom w:val="0"/>
          <w:divBdr>
            <w:top w:val="none" w:sz="0" w:space="0" w:color="auto"/>
            <w:left w:val="none" w:sz="0" w:space="0" w:color="auto"/>
            <w:bottom w:val="none" w:sz="0" w:space="0" w:color="auto"/>
            <w:right w:val="none" w:sz="0" w:space="0" w:color="auto"/>
          </w:divBdr>
          <w:divsChild>
            <w:div w:id="15066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6395">
      <w:bodyDiv w:val="1"/>
      <w:marLeft w:val="0"/>
      <w:marRight w:val="0"/>
      <w:marTop w:val="0"/>
      <w:marBottom w:val="0"/>
      <w:divBdr>
        <w:top w:val="none" w:sz="0" w:space="0" w:color="auto"/>
        <w:left w:val="none" w:sz="0" w:space="0" w:color="auto"/>
        <w:bottom w:val="none" w:sz="0" w:space="0" w:color="auto"/>
        <w:right w:val="none" w:sz="0" w:space="0" w:color="auto"/>
      </w:divBdr>
    </w:div>
    <w:div w:id="659120867">
      <w:bodyDiv w:val="1"/>
      <w:marLeft w:val="0"/>
      <w:marRight w:val="0"/>
      <w:marTop w:val="0"/>
      <w:marBottom w:val="0"/>
      <w:divBdr>
        <w:top w:val="none" w:sz="0" w:space="0" w:color="auto"/>
        <w:left w:val="none" w:sz="0" w:space="0" w:color="auto"/>
        <w:bottom w:val="none" w:sz="0" w:space="0" w:color="auto"/>
        <w:right w:val="none" w:sz="0" w:space="0" w:color="auto"/>
      </w:divBdr>
    </w:div>
    <w:div w:id="784929682">
      <w:bodyDiv w:val="1"/>
      <w:marLeft w:val="0"/>
      <w:marRight w:val="0"/>
      <w:marTop w:val="0"/>
      <w:marBottom w:val="0"/>
      <w:divBdr>
        <w:top w:val="none" w:sz="0" w:space="0" w:color="auto"/>
        <w:left w:val="none" w:sz="0" w:space="0" w:color="auto"/>
        <w:bottom w:val="none" w:sz="0" w:space="0" w:color="auto"/>
        <w:right w:val="none" w:sz="0" w:space="0" w:color="auto"/>
      </w:divBdr>
      <w:divsChild>
        <w:div w:id="2088653427">
          <w:marLeft w:val="0"/>
          <w:marRight w:val="0"/>
          <w:marTop w:val="0"/>
          <w:marBottom w:val="0"/>
          <w:divBdr>
            <w:top w:val="none" w:sz="0" w:space="0" w:color="auto"/>
            <w:left w:val="none" w:sz="0" w:space="0" w:color="auto"/>
            <w:bottom w:val="none" w:sz="0" w:space="0" w:color="auto"/>
            <w:right w:val="none" w:sz="0" w:space="0" w:color="auto"/>
          </w:divBdr>
        </w:div>
      </w:divsChild>
    </w:div>
    <w:div w:id="813178725">
      <w:bodyDiv w:val="1"/>
      <w:marLeft w:val="0"/>
      <w:marRight w:val="0"/>
      <w:marTop w:val="0"/>
      <w:marBottom w:val="0"/>
      <w:divBdr>
        <w:top w:val="none" w:sz="0" w:space="0" w:color="auto"/>
        <w:left w:val="none" w:sz="0" w:space="0" w:color="auto"/>
        <w:bottom w:val="none" w:sz="0" w:space="0" w:color="auto"/>
        <w:right w:val="none" w:sz="0" w:space="0" w:color="auto"/>
      </w:divBdr>
    </w:div>
    <w:div w:id="906378906">
      <w:bodyDiv w:val="1"/>
      <w:marLeft w:val="0"/>
      <w:marRight w:val="0"/>
      <w:marTop w:val="0"/>
      <w:marBottom w:val="0"/>
      <w:divBdr>
        <w:top w:val="none" w:sz="0" w:space="0" w:color="auto"/>
        <w:left w:val="none" w:sz="0" w:space="0" w:color="auto"/>
        <w:bottom w:val="none" w:sz="0" w:space="0" w:color="auto"/>
        <w:right w:val="none" w:sz="0" w:space="0" w:color="auto"/>
      </w:divBdr>
    </w:div>
    <w:div w:id="946038918">
      <w:bodyDiv w:val="1"/>
      <w:marLeft w:val="0"/>
      <w:marRight w:val="0"/>
      <w:marTop w:val="0"/>
      <w:marBottom w:val="0"/>
      <w:divBdr>
        <w:top w:val="none" w:sz="0" w:space="0" w:color="auto"/>
        <w:left w:val="none" w:sz="0" w:space="0" w:color="auto"/>
        <w:bottom w:val="none" w:sz="0" w:space="0" w:color="auto"/>
        <w:right w:val="none" w:sz="0" w:space="0" w:color="auto"/>
      </w:divBdr>
    </w:div>
    <w:div w:id="1047099956">
      <w:bodyDiv w:val="1"/>
      <w:marLeft w:val="0"/>
      <w:marRight w:val="0"/>
      <w:marTop w:val="0"/>
      <w:marBottom w:val="0"/>
      <w:divBdr>
        <w:top w:val="none" w:sz="0" w:space="0" w:color="auto"/>
        <w:left w:val="none" w:sz="0" w:space="0" w:color="auto"/>
        <w:bottom w:val="none" w:sz="0" w:space="0" w:color="auto"/>
        <w:right w:val="none" w:sz="0" w:space="0" w:color="auto"/>
      </w:divBdr>
    </w:div>
    <w:div w:id="1263564333">
      <w:bodyDiv w:val="1"/>
      <w:marLeft w:val="0"/>
      <w:marRight w:val="0"/>
      <w:marTop w:val="0"/>
      <w:marBottom w:val="0"/>
      <w:divBdr>
        <w:top w:val="none" w:sz="0" w:space="0" w:color="auto"/>
        <w:left w:val="none" w:sz="0" w:space="0" w:color="auto"/>
        <w:bottom w:val="none" w:sz="0" w:space="0" w:color="auto"/>
        <w:right w:val="none" w:sz="0" w:space="0" w:color="auto"/>
      </w:divBdr>
      <w:divsChild>
        <w:div w:id="94595460">
          <w:marLeft w:val="0"/>
          <w:marRight w:val="0"/>
          <w:marTop w:val="0"/>
          <w:marBottom w:val="0"/>
          <w:divBdr>
            <w:top w:val="none" w:sz="0" w:space="0" w:color="auto"/>
            <w:left w:val="none" w:sz="0" w:space="0" w:color="auto"/>
            <w:bottom w:val="none" w:sz="0" w:space="0" w:color="auto"/>
            <w:right w:val="none" w:sz="0" w:space="0" w:color="auto"/>
          </w:divBdr>
        </w:div>
        <w:div w:id="159279428">
          <w:marLeft w:val="0"/>
          <w:marRight w:val="0"/>
          <w:marTop w:val="0"/>
          <w:marBottom w:val="0"/>
          <w:divBdr>
            <w:top w:val="none" w:sz="0" w:space="0" w:color="auto"/>
            <w:left w:val="none" w:sz="0" w:space="0" w:color="auto"/>
            <w:bottom w:val="none" w:sz="0" w:space="0" w:color="auto"/>
            <w:right w:val="none" w:sz="0" w:space="0" w:color="auto"/>
          </w:divBdr>
        </w:div>
        <w:div w:id="239408445">
          <w:marLeft w:val="0"/>
          <w:marRight w:val="0"/>
          <w:marTop w:val="0"/>
          <w:marBottom w:val="0"/>
          <w:divBdr>
            <w:top w:val="none" w:sz="0" w:space="0" w:color="auto"/>
            <w:left w:val="none" w:sz="0" w:space="0" w:color="auto"/>
            <w:bottom w:val="none" w:sz="0" w:space="0" w:color="auto"/>
            <w:right w:val="none" w:sz="0" w:space="0" w:color="auto"/>
          </w:divBdr>
        </w:div>
        <w:div w:id="419378292">
          <w:marLeft w:val="0"/>
          <w:marRight w:val="0"/>
          <w:marTop w:val="0"/>
          <w:marBottom w:val="0"/>
          <w:divBdr>
            <w:top w:val="none" w:sz="0" w:space="0" w:color="auto"/>
            <w:left w:val="none" w:sz="0" w:space="0" w:color="auto"/>
            <w:bottom w:val="none" w:sz="0" w:space="0" w:color="auto"/>
            <w:right w:val="none" w:sz="0" w:space="0" w:color="auto"/>
          </w:divBdr>
        </w:div>
        <w:div w:id="430315853">
          <w:marLeft w:val="0"/>
          <w:marRight w:val="0"/>
          <w:marTop w:val="0"/>
          <w:marBottom w:val="0"/>
          <w:divBdr>
            <w:top w:val="none" w:sz="0" w:space="0" w:color="auto"/>
            <w:left w:val="none" w:sz="0" w:space="0" w:color="auto"/>
            <w:bottom w:val="none" w:sz="0" w:space="0" w:color="auto"/>
            <w:right w:val="none" w:sz="0" w:space="0" w:color="auto"/>
          </w:divBdr>
        </w:div>
        <w:div w:id="599412515">
          <w:marLeft w:val="0"/>
          <w:marRight w:val="0"/>
          <w:marTop w:val="0"/>
          <w:marBottom w:val="0"/>
          <w:divBdr>
            <w:top w:val="none" w:sz="0" w:space="0" w:color="auto"/>
            <w:left w:val="none" w:sz="0" w:space="0" w:color="auto"/>
            <w:bottom w:val="none" w:sz="0" w:space="0" w:color="auto"/>
            <w:right w:val="none" w:sz="0" w:space="0" w:color="auto"/>
          </w:divBdr>
        </w:div>
        <w:div w:id="679352295">
          <w:marLeft w:val="0"/>
          <w:marRight w:val="0"/>
          <w:marTop w:val="0"/>
          <w:marBottom w:val="0"/>
          <w:divBdr>
            <w:top w:val="none" w:sz="0" w:space="0" w:color="auto"/>
            <w:left w:val="none" w:sz="0" w:space="0" w:color="auto"/>
            <w:bottom w:val="none" w:sz="0" w:space="0" w:color="auto"/>
            <w:right w:val="none" w:sz="0" w:space="0" w:color="auto"/>
          </w:divBdr>
        </w:div>
        <w:div w:id="1145582661">
          <w:marLeft w:val="0"/>
          <w:marRight w:val="0"/>
          <w:marTop w:val="0"/>
          <w:marBottom w:val="0"/>
          <w:divBdr>
            <w:top w:val="none" w:sz="0" w:space="0" w:color="auto"/>
            <w:left w:val="none" w:sz="0" w:space="0" w:color="auto"/>
            <w:bottom w:val="none" w:sz="0" w:space="0" w:color="auto"/>
            <w:right w:val="none" w:sz="0" w:space="0" w:color="auto"/>
          </w:divBdr>
        </w:div>
        <w:div w:id="1148520196">
          <w:marLeft w:val="0"/>
          <w:marRight w:val="0"/>
          <w:marTop w:val="0"/>
          <w:marBottom w:val="0"/>
          <w:divBdr>
            <w:top w:val="none" w:sz="0" w:space="0" w:color="auto"/>
            <w:left w:val="none" w:sz="0" w:space="0" w:color="auto"/>
            <w:bottom w:val="none" w:sz="0" w:space="0" w:color="auto"/>
            <w:right w:val="none" w:sz="0" w:space="0" w:color="auto"/>
          </w:divBdr>
        </w:div>
        <w:div w:id="1544949062">
          <w:marLeft w:val="0"/>
          <w:marRight w:val="0"/>
          <w:marTop w:val="0"/>
          <w:marBottom w:val="0"/>
          <w:divBdr>
            <w:top w:val="none" w:sz="0" w:space="0" w:color="auto"/>
            <w:left w:val="none" w:sz="0" w:space="0" w:color="auto"/>
            <w:bottom w:val="none" w:sz="0" w:space="0" w:color="auto"/>
            <w:right w:val="none" w:sz="0" w:space="0" w:color="auto"/>
          </w:divBdr>
        </w:div>
        <w:div w:id="1760130638">
          <w:marLeft w:val="0"/>
          <w:marRight w:val="0"/>
          <w:marTop w:val="0"/>
          <w:marBottom w:val="0"/>
          <w:divBdr>
            <w:top w:val="none" w:sz="0" w:space="0" w:color="auto"/>
            <w:left w:val="none" w:sz="0" w:space="0" w:color="auto"/>
            <w:bottom w:val="none" w:sz="0" w:space="0" w:color="auto"/>
            <w:right w:val="none" w:sz="0" w:space="0" w:color="auto"/>
          </w:divBdr>
        </w:div>
        <w:div w:id="1873103619">
          <w:marLeft w:val="0"/>
          <w:marRight w:val="0"/>
          <w:marTop w:val="0"/>
          <w:marBottom w:val="0"/>
          <w:divBdr>
            <w:top w:val="none" w:sz="0" w:space="0" w:color="auto"/>
            <w:left w:val="none" w:sz="0" w:space="0" w:color="auto"/>
            <w:bottom w:val="none" w:sz="0" w:space="0" w:color="auto"/>
            <w:right w:val="none" w:sz="0" w:space="0" w:color="auto"/>
          </w:divBdr>
        </w:div>
        <w:div w:id="1887597069">
          <w:marLeft w:val="0"/>
          <w:marRight w:val="0"/>
          <w:marTop w:val="0"/>
          <w:marBottom w:val="0"/>
          <w:divBdr>
            <w:top w:val="none" w:sz="0" w:space="0" w:color="auto"/>
            <w:left w:val="none" w:sz="0" w:space="0" w:color="auto"/>
            <w:bottom w:val="none" w:sz="0" w:space="0" w:color="auto"/>
            <w:right w:val="none" w:sz="0" w:space="0" w:color="auto"/>
          </w:divBdr>
        </w:div>
      </w:divsChild>
    </w:div>
    <w:div w:id="1274480515">
      <w:bodyDiv w:val="1"/>
      <w:marLeft w:val="0"/>
      <w:marRight w:val="0"/>
      <w:marTop w:val="0"/>
      <w:marBottom w:val="0"/>
      <w:divBdr>
        <w:top w:val="none" w:sz="0" w:space="0" w:color="auto"/>
        <w:left w:val="none" w:sz="0" w:space="0" w:color="auto"/>
        <w:bottom w:val="none" w:sz="0" w:space="0" w:color="auto"/>
        <w:right w:val="none" w:sz="0" w:space="0" w:color="auto"/>
      </w:divBdr>
      <w:divsChild>
        <w:div w:id="490027234">
          <w:blockQuote w:val="1"/>
          <w:marLeft w:val="720"/>
          <w:marRight w:val="720"/>
          <w:marTop w:val="100"/>
          <w:marBottom w:val="100"/>
          <w:divBdr>
            <w:top w:val="none" w:sz="0" w:space="0" w:color="auto"/>
            <w:left w:val="single" w:sz="18" w:space="0" w:color="87189D"/>
            <w:bottom w:val="none" w:sz="0" w:space="0" w:color="auto"/>
            <w:right w:val="none" w:sz="0" w:space="0" w:color="auto"/>
          </w:divBdr>
        </w:div>
        <w:div w:id="718164496">
          <w:marLeft w:val="0"/>
          <w:marRight w:val="0"/>
          <w:marTop w:val="0"/>
          <w:marBottom w:val="0"/>
          <w:divBdr>
            <w:top w:val="none" w:sz="0" w:space="0" w:color="auto"/>
            <w:left w:val="none" w:sz="0" w:space="0" w:color="auto"/>
            <w:bottom w:val="none" w:sz="0" w:space="0" w:color="auto"/>
            <w:right w:val="none" w:sz="0" w:space="0" w:color="auto"/>
          </w:divBdr>
          <w:divsChild>
            <w:div w:id="963076871">
              <w:marLeft w:val="0"/>
              <w:marRight w:val="0"/>
              <w:marTop w:val="0"/>
              <w:marBottom w:val="0"/>
              <w:divBdr>
                <w:top w:val="none" w:sz="0" w:space="0" w:color="auto"/>
                <w:left w:val="none" w:sz="0" w:space="0" w:color="auto"/>
                <w:bottom w:val="none" w:sz="0" w:space="0" w:color="auto"/>
                <w:right w:val="none" w:sz="0" w:space="0" w:color="auto"/>
              </w:divBdr>
              <w:divsChild>
                <w:div w:id="6564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87090">
      <w:bodyDiv w:val="1"/>
      <w:marLeft w:val="0"/>
      <w:marRight w:val="0"/>
      <w:marTop w:val="0"/>
      <w:marBottom w:val="0"/>
      <w:divBdr>
        <w:top w:val="none" w:sz="0" w:space="0" w:color="auto"/>
        <w:left w:val="none" w:sz="0" w:space="0" w:color="auto"/>
        <w:bottom w:val="none" w:sz="0" w:space="0" w:color="auto"/>
        <w:right w:val="none" w:sz="0" w:space="0" w:color="auto"/>
      </w:divBdr>
      <w:divsChild>
        <w:div w:id="24720563">
          <w:marLeft w:val="0"/>
          <w:marRight w:val="0"/>
          <w:marTop w:val="0"/>
          <w:marBottom w:val="0"/>
          <w:divBdr>
            <w:top w:val="none" w:sz="0" w:space="0" w:color="auto"/>
            <w:left w:val="none" w:sz="0" w:space="0" w:color="auto"/>
            <w:bottom w:val="none" w:sz="0" w:space="0" w:color="auto"/>
            <w:right w:val="none" w:sz="0" w:space="0" w:color="auto"/>
          </w:divBdr>
        </w:div>
        <w:div w:id="679769952">
          <w:marLeft w:val="0"/>
          <w:marRight w:val="0"/>
          <w:marTop w:val="0"/>
          <w:marBottom w:val="0"/>
          <w:divBdr>
            <w:top w:val="none" w:sz="0" w:space="0" w:color="auto"/>
            <w:left w:val="none" w:sz="0" w:space="0" w:color="auto"/>
            <w:bottom w:val="none" w:sz="0" w:space="0" w:color="auto"/>
            <w:right w:val="none" w:sz="0" w:space="0" w:color="auto"/>
          </w:divBdr>
        </w:div>
        <w:div w:id="1265116840">
          <w:marLeft w:val="0"/>
          <w:marRight w:val="0"/>
          <w:marTop w:val="0"/>
          <w:marBottom w:val="0"/>
          <w:divBdr>
            <w:top w:val="none" w:sz="0" w:space="0" w:color="auto"/>
            <w:left w:val="none" w:sz="0" w:space="0" w:color="auto"/>
            <w:bottom w:val="none" w:sz="0" w:space="0" w:color="auto"/>
            <w:right w:val="none" w:sz="0" w:space="0" w:color="auto"/>
          </w:divBdr>
        </w:div>
      </w:divsChild>
    </w:div>
    <w:div w:id="1337735008">
      <w:bodyDiv w:val="1"/>
      <w:marLeft w:val="0"/>
      <w:marRight w:val="0"/>
      <w:marTop w:val="0"/>
      <w:marBottom w:val="0"/>
      <w:divBdr>
        <w:top w:val="none" w:sz="0" w:space="0" w:color="auto"/>
        <w:left w:val="none" w:sz="0" w:space="0" w:color="auto"/>
        <w:bottom w:val="none" w:sz="0" w:space="0" w:color="auto"/>
        <w:right w:val="none" w:sz="0" w:space="0" w:color="auto"/>
      </w:divBdr>
    </w:div>
    <w:div w:id="1399472900">
      <w:bodyDiv w:val="1"/>
      <w:marLeft w:val="0"/>
      <w:marRight w:val="0"/>
      <w:marTop w:val="0"/>
      <w:marBottom w:val="0"/>
      <w:divBdr>
        <w:top w:val="none" w:sz="0" w:space="0" w:color="auto"/>
        <w:left w:val="none" w:sz="0" w:space="0" w:color="auto"/>
        <w:bottom w:val="none" w:sz="0" w:space="0" w:color="auto"/>
        <w:right w:val="none" w:sz="0" w:space="0" w:color="auto"/>
      </w:divBdr>
    </w:div>
    <w:div w:id="1445416983">
      <w:bodyDiv w:val="1"/>
      <w:marLeft w:val="0"/>
      <w:marRight w:val="0"/>
      <w:marTop w:val="0"/>
      <w:marBottom w:val="0"/>
      <w:divBdr>
        <w:top w:val="none" w:sz="0" w:space="0" w:color="auto"/>
        <w:left w:val="none" w:sz="0" w:space="0" w:color="auto"/>
        <w:bottom w:val="none" w:sz="0" w:space="0" w:color="auto"/>
        <w:right w:val="none" w:sz="0" w:space="0" w:color="auto"/>
      </w:divBdr>
    </w:div>
    <w:div w:id="1482231419">
      <w:bodyDiv w:val="1"/>
      <w:marLeft w:val="0"/>
      <w:marRight w:val="0"/>
      <w:marTop w:val="0"/>
      <w:marBottom w:val="0"/>
      <w:divBdr>
        <w:top w:val="none" w:sz="0" w:space="0" w:color="auto"/>
        <w:left w:val="none" w:sz="0" w:space="0" w:color="auto"/>
        <w:bottom w:val="none" w:sz="0" w:space="0" w:color="auto"/>
        <w:right w:val="none" w:sz="0" w:space="0" w:color="auto"/>
      </w:divBdr>
    </w:div>
    <w:div w:id="1555313633">
      <w:bodyDiv w:val="1"/>
      <w:marLeft w:val="0"/>
      <w:marRight w:val="0"/>
      <w:marTop w:val="0"/>
      <w:marBottom w:val="0"/>
      <w:divBdr>
        <w:top w:val="none" w:sz="0" w:space="0" w:color="auto"/>
        <w:left w:val="none" w:sz="0" w:space="0" w:color="auto"/>
        <w:bottom w:val="none" w:sz="0" w:space="0" w:color="auto"/>
        <w:right w:val="none" w:sz="0" w:space="0" w:color="auto"/>
      </w:divBdr>
    </w:div>
    <w:div w:id="1598827014">
      <w:bodyDiv w:val="1"/>
      <w:marLeft w:val="0"/>
      <w:marRight w:val="0"/>
      <w:marTop w:val="0"/>
      <w:marBottom w:val="0"/>
      <w:divBdr>
        <w:top w:val="none" w:sz="0" w:space="0" w:color="auto"/>
        <w:left w:val="none" w:sz="0" w:space="0" w:color="auto"/>
        <w:bottom w:val="none" w:sz="0" w:space="0" w:color="auto"/>
        <w:right w:val="none" w:sz="0" w:space="0" w:color="auto"/>
      </w:divBdr>
    </w:div>
    <w:div w:id="1633440372">
      <w:bodyDiv w:val="1"/>
      <w:marLeft w:val="0"/>
      <w:marRight w:val="0"/>
      <w:marTop w:val="0"/>
      <w:marBottom w:val="0"/>
      <w:divBdr>
        <w:top w:val="none" w:sz="0" w:space="0" w:color="auto"/>
        <w:left w:val="none" w:sz="0" w:space="0" w:color="auto"/>
        <w:bottom w:val="none" w:sz="0" w:space="0" w:color="auto"/>
        <w:right w:val="none" w:sz="0" w:space="0" w:color="auto"/>
      </w:divBdr>
      <w:divsChild>
        <w:div w:id="292247866">
          <w:marLeft w:val="0"/>
          <w:marRight w:val="0"/>
          <w:marTop w:val="0"/>
          <w:marBottom w:val="0"/>
          <w:divBdr>
            <w:top w:val="none" w:sz="0" w:space="0" w:color="auto"/>
            <w:left w:val="none" w:sz="0" w:space="0" w:color="auto"/>
            <w:bottom w:val="none" w:sz="0" w:space="0" w:color="auto"/>
            <w:right w:val="none" w:sz="0" w:space="0" w:color="auto"/>
          </w:divBdr>
        </w:div>
        <w:div w:id="453712707">
          <w:marLeft w:val="0"/>
          <w:marRight w:val="0"/>
          <w:marTop w:val="0"/>
          <w:marBottom w:val="0"/>
          <w:divBdr>
            <w:top w:val="none" w:sz="0" w:space="0" w:color="auto"/>
            <w:left w:val="none" w:sz="0" w:space="0" w:color="auto"/>
            <w:bottom w:val="none" w:sz="0" w:space="0" w:color="auto"/>
            <w:right w:val="none" w:sz="0" w:space="0" w:color="auto"/>
          </w:divBdr>
          <w:divsChild>
            <w:div w:id="7366213">
              <w:marLeft w:val="0"/>
              <w:marRight w:val="0"/>
              <w:marTop w:val="0"/>
              <w:marBottom w:val="0"/>
              <w:divBdr>
                <w:top w:val="none" w:sz="0" w:space="0" w:color="auto"/>
                <w:left w:val="none" w:sz="0" w:space="0" w:color="auto"/>
                <w:bottom w:val="none" w:sz="0" w:space="0" w:color="auto"/>
                <w:right w:val="none" w:sz="0" w:space="0" w:color="auto"/>
              </w:divBdr>
            </w:div>
            <w:div w:id="256402954">
              <w:marLeft w:val="0"/>
              <w:marRight w:val="0"/>
              <w:marTop w:val="0"/>
              <w:marBottom w:val="0"/>
              <w:divBdr>
                <w:top w:val="none" w:sz="0" w:space="0" w:color="auto"/>
                <w:left w:val="none" w:sz="0" w:space="0" w:color="auto"/>
                <w:bottom w:val="none" w:sz="0" w:space="0" w:color="auto"/>
                <w:right w:val="none" w:sz="0" w:space="0" w:color="auto"/>
              </w:divBdr>
            </w:div>
            <w:div w:id="301079198">
              <w:marLeft w:val="0"/>
              <w:marRight w:val="0"/>
              <w:marTop w:val="0"/>
              <w:marBottom w:val="0"/>
              <w:divBdr>
                <w:top w:val="none" w:sz="0" w:space="0" w:color="auto"/>
                <w:left w:val="none" w:sz="0" w:space="0" w:color="auto"/>
                <w:bottom w:val="none" w:sz="0" w:space="0" w:color="auto"/>
                <w:right w:val="none" w:sz="0" w:space="0" w:color="auto"/>
              </w:divBdr>
            </w:div>
            <w:div w:id="967977877">
              <w:marLeft w:val="0"/>
              <w:marRight w:val="0"/>
              <w:marTop w:val="0"/>
              <w:marBottom w:val="0"/>
              <w:divBdr>
                <w:top w:val="none" w:sz="0" w:space="0" w:color="auto"/>
                <w:left w:val="none" w:sz="0" w:space="0" w:color="auto"/>
                <w:bottom w:val="none" w:sz="0" w:space="0" w:color="auto"/>
                <w:right w:val="none" w:sz="0" w:space="0" w:color="auto"/>
              </w:divBdr>
            </w:div>
            <w:div w:id="1110317236">
              <w:marLeft w:val="0"/>
              <w:marRight w:val="0"/>
              <w:marTop w:val="0"/>
              <w:marBottom w:val="0"/>
              <w:divBdr>
                <w:top w:val="none" w:sz="0" w:space="0" w:color="auto"/>
                <w:left w:val="none" w:sz="0" w:space="0" w:color="auto"/>
                <w:bottom w:val="none" w:sz="0" w:space="0" w:color="auto"/>
                <w:right w:val="none" w:sz="0" w:space="0" w:color="auto"/>
              </w:divBdr>
            </w:div>
          </w:divsChild>
        </w:div>
        <w:div w:id="608969306">
          <w:marLeft w:val="0"/>
          <w:marRight w:val="0"/>
          <w:marTop w:val="0"/>
          <w:marBottom w:val="0"/>
          <w:divBdr>
            <w:top w:val="none" w:sz="0" w:space="0" w:color="auto"/>
            <w:left w:val="none" w:sz="0" w:space="0" w:color="auto"/>
            <w:bottom w:val="none" w:sz="0" w:space="0" w:color="auto"/>
            <w:right w:val="none" w:sz="0" w:space="0" w:color="auto"/>
          </w:divBdr>
          <w:divsChild>
            <w:div w:id="482819988">
              <w:marLeft w:val="0"/>
              <w:marRight w:val="0"/>
              <w:marTop w:val="0"/>
              <w:marBottom w:val="0"/>
              <w:divBdr>
                <w:top w:val="none" w:sz="0" w:space="0" w:color="auto"/>
                <w:left w:val="none" w:sz="0" w:space="0" w:color="auto"/>
                <w:bottom w:val="none" w:sz="0" w:space="0" w:color="auto"/>
                <w:right w:val="none" w:sz="0" w:space="0" w:color="auto"/>
              </w:divBdr>
            </w:div>
            <w:div w:id="1811553619">
              <w:marLeft w:val="0"/>
              <w:marRight w:val="0"/>
              <w:marTop w:val="0"/>
              <w:marBottom w:val="0"/>
              <w:divBdr>
                <w:top w:val="none" w:sz="0" w:space="0" w:color="auto"/>
                <w:left w:val="none" w:sz="0" w:space="0" w:color="auto"/>
                <w:bottom w:val="none" w:sz="0" w:space="0" w:color="auto"/>
                <w:right w:val="none" w:sz="0" w:space="0" w:color="auto"/>
              </w:divBdr>
            </w:div>
          </w:divsChild>
        </w:div>
        <w:div w:id="750004871">
          <w:marLeft w:val="0"/>
          <w:marRight w:val="0"/>
          <w:marTop w:val="0"/>
          <w:marBottom w:val="0"/>
          <w:divBdr>
            <w:top w:val="none" w:sz="0" w:space="0" w:color="auto"/>
            <w:left w:val="none" w:sz="0" w:space="0" w:color="auto"/>
            <w:bottom w:val="none" w:sz="0" w:space="0" w:color="auto"/>
            <w:right w:val="none" w:sz="0" w:space="0" w:color="auto"/>
          </w:divBdr>
        </w:div>
      </w:divsChild>
    </w:div>
    <w:div w:id="1730763583">
      <w:bodyDiv w:val="1"/>
      <w:marLeft w:val="0"/>
      <w:marRight w:val="0"/>
      <w:marTop w:val="0"/>
      <w:marBottom w:val="0"/>
      <w:divBdr>
        <w:top w:val="none" w:sz="0" w:space="0" w:color="auto"/>
        <w:left w:val="none" w:sz="0" w:space="0" w:color="auto"/>
        <w:bottom w:val="none" w:sz="0" w:space="0" w:color="auto"/>
        <w:right w:val="none" w:sz="0" w:space="0" w:color="auto"/>
      </w:divBdr>
    </w:div>
    <w:div w:id="1812670909">
      <w:bodyDiv w:val="1"/>
      <w:marLeft w:val="0"/>
      <w:marRight w:val="0"/>
      <w:marTop w:val="0"/>
      <w:marBottom w:val="0"/>
      <w:divBdr>
        <w:top w:val="none" w:sz="0" w:space="0" w:color="auto"/>
        <w:left w:val="none" w:sz="0" w:space="0" w:color="auto"/>
        <w:bottom w:val="none" w:sz="0" w:space="0" w:color="auto"/>
        <w:right w:val="none" w:sz="0" w:space="0" w:color="auto"/>
      </w:divBdr>
    </w:div>
    <w:div w:id="1934967597">
      <w:bodyDiv w:val="1"/>
      <w:marLeft w:val="0"/>
      <w:marRight w:val="0"/>
      <w:marTop w:val="0"/>
      <w:marBottom w:val="0"/>
      <w:divBdr>
        <w:top w:val="none" w:sz="0" w:space="0" w:color="auto"/>
        <w:left w:val="none" w:sz="0" w:space="0" w:color="auto"/>
        <w:bottom w:val="none" w:sz="0" w:space="0" w:color="auto"/>
        <w:right w:val="none" w:sz="0" w:space="0" w:color="auto"/>
      </w:divBdr>
    </w:div>
    <w:div w:id="1976522016">
      <w:bodyDiv w:val="1"/>
      <w:marLeft w:val="0"/>
      <w:marRight w:val="0"/>
      <w:marTop w:val="0"/>
      <w:marBottom w:val="0"/>
      <w:divBdr>
        <w:top w:val="none" w:sz="0" w:space="0" w:color="auto"/>
        <w:left w:val="none" w:sz="0" w:space="0" w:color="auto"/>
        <w:bottom w:val="none" w:sz="0" w:space="0" w:color="auto"/>
        <w:right w:val="none" w:sz="0" w:space="0" w:color="auto"/>
      </w:divBdr>
    </w:div>
    <w:div w:id="1992903842">
      <w:bodyDiv w:val="1"/>
      <w:marLeft w:val="0"/>
      <w:marRight w:val="0"/>
      <w:marTop w:val="0"/>
      <w:marBottom w:val="0"/>
      <w:divBdr>
        <w:top w:val="none" w:sz="0" w:space="0" w:color="auto"/>
        <w:left w:val="none" w:sz="0" w:space="0" w:color="auto"/>
        <w:bottom w:val="none" w:sz="0" w:space="0" w:color="auto"/>
        <w:right w:val="none" w:sz="0" w:space="0" w:color="auto"/>
      </w:divBdr>
    </w:div>
    <w:div w:id="2013222403">
      <w:bodyDiv w:val="1"/>
      <w:marLeft w:val="0"/>
      <w:marRight w:val="0"/>
      <w:marTop w:val="0"/>
      <w:marBottom w:val="0"/>
      <w:divBdr>
        <w:top w:val="none" w:sz="0" w:space="0" w:color="auto"/>
        <w:left w:val="none" w:sz="0" w:space="0" w:color="auto"/>
        <w:bottom w:val="none" w:sz="0" w:space="0" w:color="auto"/>
        <w:right w:val="none" w:sz="0" w:space="0" w:color="auto"/>
      </w:divBdr>
    </w:div>
    <w:div w:id="2074738713">
      <w:bodyDiv w:val="1"/>
      <w:marLeft w:val="0"/>
      <w:marRight w:val="0"/>
      <w:marTop w:val="0"/>
      <w:marBottom w:val="0"/>
      <w:divBdr>
        <w:top w:val="none" w:sz="0" w:space="0" w:color="auto"/>
        <w:left w:val="none" w:sz="0" w:space="0" w:color="auto"/>
        <w:bottom w:val="none" w:sz="0" w:space="0" w:color="auto"/>
        <w:right w:val="none" w:sz="0" w:space="0" w:color="auto"/>
      </w:divBdr>
    </w:div>
    <w:div w:id="21143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BCP.BPAUnit@dffh.vic.gov.au" TargetMode="External"/><Relationship Id="rId26" Type="http://schemas.openxmlformats.org/officeDocument/2006/relationships/hyperlink" Target="https://dhhsvicgovau.sharepoint.com/:f:/r/sites/BPA-Governance/Shared%20Documents/Regional%20Collaboration/BPA%20Allocations/Agency%20Allocations?csf=1&amp;web=1&amp;e=tv7SRT" TargetMode="External"/><Relationship Id="rId39" Type="http://schemas.openxmlformats.org/officeDocument/2006/relationships/hyperlink" Target="mailto:Kelly.McGrath@orangedoor.vic.gov.au" TargetMode="External"/><Relationship Id="rId3" Type="http://schemas.openxmlformats.org/officeDocument/2006/relationships/customXml" Target="../customXml/item3.xml"/><Relationship Id="rId21" Type="http://schemas.openxmlformats.org/officeDocument/2006/relationships/hyperlink" Target="mailto:BPA.referrals@orangedoor.vic.gov.au" TargetMode="External"/><Relationship Id="rId34" Type="http://schemas.openxmlformats.org/officeDocument/2006/relationships/hyperlink" Target="mailto:BPA.referrals@orangedoor.vic.gov.au" TargetMode="External"/><Relationship Id="rId42" Type="http://schemas.openxmlformats.org/officeDocument/2006/relationships/hyperlink" Target="mailto:Audrey.Jacoby@dffh.vic.gov.au" TargetMode="External"/><Relationship Id="rId47"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BPA@orangedoor.vic.gov.au" TargetMode="External"/><Relationship Id="rId25" Type="http://schemas.openxmlformats.org/officeDocument/2006/relationships/hyperlink" Target="mailto:BPA.referrals@orangedoor.vic.gov.au" TargetMode="External"/><Relationship Id="rId33" Type="http://schemas.openxmlformats.org/officeDocument/2006/relationships/hyperlink" Target="mailto:" TargetMode="External"/><Relationship Id="rId38" Type="http://schemas.openxmlformats.org/officeDocument/2006/relationships/hyperlink" Target="mailto:Karen.Piscopo@orangedoor.vic.gov.au"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c.gov.au/maram-practice-guides-and-resources" TargetMode="External"/><Relationship Id="rId20" Type="http://schemas.openxmlformats.org/officeDocument/2006/relationships/hyperlink" Target="mailto:CBCP.BPAUnit@dffh.vic.gov.au" TargetMode="External"/><Relationship Id="rId29" Type="http://schemas.openxmlformats.org/officeDocument/2006/relationships/hyperlink" Target="mailto:BPA.referrals@orangedoor.vic.gov.au" TargetMode="External"/><Relationship Id="rId41" Type="http://schemas.openxmlformats.org/officeDocument/2006/relationships/hyperlink" Target="mailto:Sasha.Lilford@anglicarevic.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BPA.referrals@orangedoor.vic.gov.au" TargetMode="External"/><Relationship Id="rId32" Type="http://schemas.openxmlformats.org/officeDocument/2006/relationships/hyperlink" Target="mailto:BPA.referrals@orangedoor.vic.gov.au" TargetMode="External"/><Relationship Id="rId37" Type="http://schemas.openxmlformats.org/officeDocument/2006/relationships/hyperlink" Target="mailto:Amy.J.Swan@familysafety.vic.gov.au" TargetMode="External"/><Relationship Id="rId40" Type="http://schemas.openxmlformats.org/officeDocument/2006/relationships/hyperlink" Target="mailto:Karen.Derschow@orangedoor.vic.gov.au"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vic.gov.au/sites/default/files/2019-05/Interface-between-Child-Protection-Integrated-Family-Services-and-The-Orange-Door.pdf" TargetMode="External"/><Relationship Id="rId23" Type="http://schemas.openxmlformats.org/officeDocument/2006/relationships/hyperlink" Target="mailto:BPA.referral@orangedoor.vic.gov.au" TargetMode="External"/><Relationship Id="rId28" Type="http://schemas.openxmlformats.org/officeDocument/2006/relationships/hyperlink" Target="mailto:southernallocations@vacca.org" TargetMode="External"/><Relationship Id="rId36" Type="http://schemas.openxmlformats.org/officeDocument/2006/relationships/hyperlink" Target="mailto:BPA.referrals@orangedoor.vic.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hhsvicgovau.sharepoint.com/sites/FamilySafetyVictoria/Shared%20Documents/FeedbackManagementProcedure9Dec19.pdf" TargetMode="External"/><Relationship Id="rId31" Type="http://schemas.openxmlformats.org/officeDocument/2006/relationships/hyperlink" Target="mailto:bpa.referrals@orangedoor.vic.gov.au"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PA.referrals@orangedoor.vic.gov.au" TargetMode="External"/><Relationship Id="rId27" Type="http://schemas.openxmlformats.org/officeDocument/2006/relationships/hyperlink" Target="mailto:bpa.referrals@orangedoor.vic.gov.au" TargetMode="External"/><Relationship Id="rId30" Type="http://schemas.openxmlformats.org/officeDocument/2006/relationships/hyperlink" Target="mailto:BPA.referrals@orangedoor.vic.gov.au" TargetMode="External"/><Relationship Id="rId35" Type="http://schemas.openxmlformats.org/officeDocument/2006/relationships/hyperlink" Target="mailto:Karen.Piscopo@orangedoor.vic.gov.au" TargetMode="External"/><Relationship Id="rId43" Type="http://schemas.openxmlformats.org/officeDocument/2006/relationships/hyperlink" Target="mailto:Liliana.bartolomeo@dffh.vic.gov.au"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dhhsvicgovau.sharepoint.com/:w:/r/sites/OrangeDoor/Area%20information%20%20Operational/Bayside%20Peninsula%20Operational%20Information/Procedures%20(local)/Allocations/Allocations%20implementation%20July%202023/BPA%20Allocations%20process%20June%202023.dotx?d=w0869e54defac4223a00011daf8a6d020&amp;csf=1&amp;web=1&amp;e=LG8wl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7828C98A6A64DB38E82886403A803" ma:contentTypeVersion="19" ma:contentTypeDescription="Create a new document." ma:contentTypeScope="" ma:versionID="679f5eb8257382a3400e147d9d1f519e">
  <xsd:schema xmlns:xsd="http://www.w3.org/2001/XMLSchema" xmlns:xs="http://www.w3.org/2001/XMLSchema" xmlns:p="http://schemas.microsoft.com/office/2006/metadata/properties" xmlns:ns2="6a789da3-e4ea-4b23-8bf5-2e3680092418" xmlns:ns3="c46ab289-ac79-4cbd-be7a-f3b675e17027" xmlns:ns4="5ce0f2b5-5be5-4508-bce9-d7011ece0659" targetNamespace="http://schemas.microsoft.com/office/2006/metadata/properties" ma:root="true" ma:fieldsID="0b214921de1f96290845396ff660583d" ns2:_="" ns3:_="" ns4:_="">
    <xsd:import namespace="6a789da3-e4ea-4b23-8bf5-2e3680092418"/>
    <xsd:import namespace="c46ab289-ac79-4cbd-be7a-f3b675e17027"/>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LengthInSeconds" minOccurs="0"/>
                <xsd:element ref="ns3:MediaServiceObjectDetectorVersions" minOccurs="0"/>
                <xsd:element ref="ns3:Person" minOccurs="0"/>
                <xsd:element ref="ns3:MediaServiceSearchProperties" minOccurs="0"/>
                <xsd:element ref="ns3:SubjectMatterExpert"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9da3-e4ea-4b23-8bf5-2e3680092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6ab289-ac79-4cbd-be7a-f3b675e17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SubjectMatterExpert" ma:index="25" nillable="true" ma:displayName="Subject Matter Expert" ma:format="Dropdown" ma:list="UserInfo" ma:SharePointGroup="0" ma:internalName="SubjectMatterExpe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6"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8f3e763-9c9e-4f4e-8411-490a4f931c9f}" ma:internalName="TaxCatchAll" ma:showField="CatchAllData" ma:web="6a789da3-e4ea-4b23-8bf5-2e3680092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6ab289-ac79-4cbd-be7a-f3b675e17027">
      <Terms xmlns="http://schemas.microsoft.com/office/infopath/2007/PartnerControls"/>
    </lcf76f155ced4ddcb4097134ff3c332f>
    <TaxCatchAll xmlns="5ce0f2b5-5be5-4508-bce9-d7011ece0659" xsi:nil="true"/>
    <Person xmlns="c46ab289-ac79-4cbd-be7a-f3b675e17027">
      <UserInfo>
        <DisplayName/>
        <AccountId xsi:nil="true"/>
        <AccountType/>
      </UserInfo>
    </Person>
    <SubjectMatterExpert xmlns="c46ab289-ac79-4cbd-be7a-f3b675e17027">
      <UserInfo>
        <DisplayName/>
        <AccountId xsi:nil="true"/>
        <AccountType/>
      </UserInfo>
    </SubjectMatterExper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D4959-2B78-4A20-845F-59EF32AA1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9da3-e4ea-4b23-8bf5-2e3680092418"/>
    <ds:schemaRef ds:uri="c46ab289-ac79-4cbd-be7a-f3b675e170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6A439-5B9D-4C16-9ACD-191135AAAF2F}">
  <ds:schemaRefs>
    <ds:schemaRef ds:uri="http://schemas.microsoft.com/office/2006/metadata/properties"/>
    <ds:schemaRef ds:uri="http://schemas.microsoft.com/office/infopath/2007/PartnerControls"/>
    <ds:schemaRef ds:uri="c46ab289-ac79-4cbd-be7a-f3b675e17027"/>
    <ds:schemaRef ds:uri="5ce0f2b5-5be5-4508-bce9-d7011ece0659"/>
  </ds:schemaRefs>
</ds:datastoreItem>
</file>

<file path=customXml/itemProps3.xml><?xml version="1.0" encoding="utf-8"?>
<ds:datastoreItem xmlns:ds="http://schemas.openxmlformats.org/officeDocument/2006/customXml" ds:itemID="{AA672106-FEFA-4682-8814-E8D0C4B5F48B}">
  <ds:schemaRefs>
    <ds:schemaRef ds:uri="http://schemas.openxmlformats.org/officeDocument/2006/bibliography"/>
  </ds:schemaRefs>
</ds:datastoreItem>
</file>

<file path=customXml/itemProps4.xml><?xml version="1.0" encoding="utf-8"?>
<ds:datastoreItem xmlns:ds="http://schemas.openxmlformats.org/officeDocument/2006/customXml" ds:itemID="{B17025B8-2C52-44E6-94F9-1C5A7EEE4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7332</Words>
  <Characters>41794</Characters>
  <Application>Microsoft Office Word</Application>
  <DocSecurity>0</DocSecurity>
  <Lines>348</Lines>
  <Paragraphs>98</Paragraphs>
  <ScaleCrop>false</ScaleCrop>
  <Company>Department of Human Services</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Pennie.Mathieson@familysafety.vic.gov.au</dc:creator>
  <cp:keywords/>
  <cp:lastModifiedBy>Amy J Swan (DFFH)</cp:lastModifiedBy>
  <cp:revision>4</cp:revision>
  <cp:lastPrinted>2022-10-21T01:44:00Z</cp:lastPrinted>
  <dcterms:created xsi:type="dcterms:W3CDTF">2025-05-16T06:58:00Z</dcterms:created>
  <dcterms:modified xsi:type="dcterms:W3CDTF">2025-05-16T06:59:00Z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0x01010043D7828C98A6A64DB38E82886403A803</vt:lpwstr>
  </property>
  <property fmtid="{D5CDD505-2E9C-101B-9397-08002B2CF9AE}" pid="3" name="MSIP_Label_ad6ac21b-c26e-4a58-afbb-d8a477ffc503_Enabled">
    <vt:lpwstr>true</vt:lpwstr>
  </property>
  <property fmtid="{D5CDD505-2E9C-101B-9397-08002B2CF9AE}" pid="4" name="MSIP_Label_ad6ac21b-c26e-4a58-afbb-d8a477ffc503_SetDate">
    <vt:lpwstr>2023-09-05T07:02:32Z</vt:lpwstr>
  </property>
  <property fmtid="{D5CDD505-2E9C-101B-9397-08002B2CF9AE}" pid="5" name="MSIP_Label_ad6ac21b-c26e-4a58-afbb-d8a477ffc503_Method">
    <vt:lpwstr>Privileged</vt:lpwstr>
  </property>
  <property fmtid="{D5CDD505-2E9C-101B-9397-08002B2CF9AE}" pid="6" name="MSIP_Label_ad6ac21b-c26e-4a58-afbb-d8a477ffc503_Name">
    <vt:lpwstr>ad6ac21b-c26e-4a58-afbb-d8a477ffc503</vt:lpwstr>
  </property>
  <property fmtid="{D5CDD505-2E9C-101B-9397-08002B2CF9AE}" pid="7" name="MSIP_Label_ad6ac21b-c26e-4a58-afbb-d8a477ffc503_SiteId">
    <vt:lpwstr>c0e0601f-0fac-449c-9c88-a104c4eb9f28</vt:lpwstr>
  </property>
  <property fmtid="{D5CDD505-2E9C-101B-9397-08002B2CF9AE}" pid="8" name="MSIP_Label_ad6ac21b-c26e-4a58-afbb-d8a477ffc503_ActionId">
    <vt:lpwstr>211cf073-def1-45e2-9aa8-37e2d98ae516</vt:lpwstr>
  </property>
  <property fmtid="{D5CDD505-2E9C-101B-9397-08002B2CF9AE}" pid="9" name="MSIP_Label_ad6ac21b-c26e-4a58-afbb-d8a477ffc503_ContentBits">
    <vt:lpwstr>3</vt:lpwstr>
  </property>
  <property fmtid="{D5CDD505-2E9C-101B-9397-08002B2CF9AE}" pid="10" name="MediaServiceImageTags">
    <vt:lpwstr/>
  </property>
</Properties>
</file>